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B064E" w14:textId="2B41BC07" w:rsidR="00D872F1" w:rsidRPr="004D60D0" w:rsidRDefault="00A11046" w:rsidP="00D872F1">
      <w:pPr>
        <w:tabs>
          <w:tab w:val="center" w:pos="4536"/>
          <w:tab w:val="right" w:pos="9356"/>
          <w:tab w:val="right" w:pos="9639"/>
        </w:tabs>
        <w:spacing w:after="0"/>
        <w:rPr>
          <w:rFonts w:ascii="Arial" w:hAnsi="Arial" w:cs="Arial"/>
          <w:b/>
          <w:bCs/>
          <w:sz w:val="24"/>
        </w:rPr>
      </w:pPr>
      <w:bookmarkStart w:id="0" w:name="_Hlk528952890"/>
      <w:r w:rsidRPr="004D60D0">
        <w:rPr>
          <w:rFonts w:ascii="Arial" w:hAnsi="Arial" w:cs="Arial"/>
          <w:b/>
          <w:bCs/>
          <w:sz w:val="24"/>
        </w:rPr>
        <w:t>3</w:t>
      </w:r>
      <w:r w:rsidR="00D872F1" w:rsidRPr="004D60D0">
        <w:rPr>
          <w:rFonts w:ascii="Arial" w:hAnsi="Arial" w:cs="Arial"/>
          <w:b/>
          <w:bCs/>
          <w:sz w:val="24"/>
        </w:rPr>
        <w:t>GPP TSG RAN WG1 Meeting #</w:t>
      </w:r>
      <w:r w:rsidR="00E72F06" w:rsidRPr="004D60D0">
        <w:rPr>
          <w:rFonts w:ascii="Arial" w:hAnsi="Arial" w:cs="Arial"/>
          <w:b/>
          <w:bCs/>
          <w:sz w:val="24"/>
        </w:rPr>
        <w:t>1</w:t>
      </w:r>
      <w:r w:rsidR="007E6038">
        <w:rPr>
          <w:rFonts w:ascii="Arial" w:hAnsi="Arial" w:cs="Arial"/>
          <w:b/>
          <w:bCs/>
          <w:sz w:val="24"/>
        </w:rPr>
        <w:t>10</w:t>
      </w:r>
      <w:r w:rsidR="00D872F1" w:rsidRPr="004D60D0">
        <w:rPr>
          <w:rFonts w:ascii="Arial" w:hAnsi="Arial" w:cs="Arial"/>
          <w:b/>
          <w:bCs/>
          <w:sz w:val="24"/>
        </w:rPr>
        <w:tab/>
      </w:r>
      <w:r w:rsidR="00D872F1" w:rsidRPr="004D60D0">
        <w:rPr>
          <w:rFonts w:ascii="Arial" w:eastAsia="MS Mincho" w:hAnsi="Arial" w:cs="Arial"/>
          <w:b/>
          <w:bCs/>
          <w:sz w:val="24"/>
          <w:lang w:eastAsia="ja-JP"/>
        </w:rPr>
        <w:tab/>
      </w:r>
      <w:r w:rsidR="00D872F1" w:rsidRPr="0064633F">
        <w:rPr>
          <w:rFonts w:ascii="Arial" w:hAnsi="Arial" w:cs="Arial"/>
          <w:b/>
          <w:bCs/>
          <w:sz w:val="24"/>
          <w:szCs w:val="24"/>
        </w:rPr>
        <w:t>R1</w:t>
      </w:r>
      <w:r w:rsidR="00496B19" w:rsidRPr="0064633F">
        <w:rPr>
          <w:rFonts w:ascii="Arial" w:hAnsi="Arial" w:cs="Arial"/>
          <w:b/>
          <w:bCs/>
          <w:sz w:val="24"/>
          <w:szCs w:val="24"/>
        </w:rPr>
        <w:t>-</w:t>
      </w:r>
      <w:r w:rsidR="0064633F" w:rsidRPr="0064633F">
        <w:t xml:space="preserve"> </w:t>
      </w:r>
      <w:r w:rsidR="0064633F" w:rsidRPr="0064633F">
        <w:rPr>
          <w:rFonts w:ascii="Arial" w:hAnsi="Arial" w:cs="Arial"/>
          <w:b/>
          <w:bCs/>
          <w:sz w:val="24"/>
          <w:szCs w:val="24"/>
        </w:rPr>
        <w:t>2207546</w:t>
      </w:r>
    </w:p>
    <w:p w14:paraId="59ED94E2" w14:textId="24B2BE30" w:rsidR="00D872F1" w:rsidRPr="004D60D0" w:rsidRDefault="007E6038" w:rsidP="00D872F1">
      <w:pPr>
        <w:pStyle w:val="Header"/>
        <w:rPr>
          <w:rFonts w:eastAsia="MS Mincho" w:cs="Arial"/>
          <w:bCs/>
          <w:noProof w:val="0"/>
          <w:sz w:val="24"/>
          <w:lang w:val="en-GB" w:eastAsia="ja-JP"/>
        </w:rPr>
      </w:pPr>
      <w:r>
        <w:rPr>
          <w:rFonts w:eastAsia="MS Mincho" w:cs="Arial"/>
          <w:bCs/>
          <w:noProof w:val="0"/>
          <w:sz w:val="24"/>
          <w:lang w:val="en-GB" w:eastAsia="ja-JP"/>
        </w:rPr>
        <w:t>Toulouse, France</w:t>
      </w:r>
      <w:r w:rsidR="008822B1" w:rsidRPr="004D60D0">
        <w:rPr>
          <w:rFonts w:eastAsia="MS Mincho" w:cs="Arial"/>
          <w:bCs/>
          <w:noProof w:val="0"/>
          <w:sz w:val="24"/>
          <w:lang w:val="en-GB" w:eastAsia="ja-JP"/>
        </w:rPr>
        <w:t xml:space="preserve">, </w:t>
      </w:r>
      <w:r>
        <w:rPr>
          <w:rFonts w:eastAsia="MS Mincho" w:cs="Arial"/>
          <w:bCs/>
          <w:noProof w:val="0"/>
          <w:sz w:val="24"/>
          <w:lang w:val="en-GB" w:eastAsia="ja-JP"/>
        </w:rPr>
        <w:t>Aug 22</w:t>
      </w:r>
      <w:r>
        <w:rPr>
          <w:rFonts w:eastAsia="MS Mincho" w:cs="Arial"/>
          <w:bCs/>
          <w:noProof w:val="0"/>
          <w:sz w:val="24"/>
          <w:vertAlign w:val="superscript"/>
          <w:lang w:val="en-GB" w:eastAsia="ja-JP"/>
        </w:rPr>
        <w:t>nd</w:t>
      </w:r>
      <w:r w:rsidR="003B0290" w:rsidRPr="004D60D0">
        <w:rPr>
          <w:rFonts w:eastAsia="MS Mincho" w:cs="Arial"/>
          <w:bCs/>
          <w:noProof w:val="0"/>
          <w:sz w:val="24"/>
          <w:lang w:val="en-GB" w:eastAsia="ja-JP"/>
        </w:rPr>
        <w:t xml:space="preserve"> –</w:t>
      </w:r>
      <w:r w:rsidR="008260BA" w:rsidRPr="004D60D0">
        <w:rPr>
          <w:rFonts w:eastAsia="MS Mincho" w:cs="Arial"/>
          <w:bCs/>
          <w:noProof w:val="0"/>
          <w:sz w:val="24"/>
          <w:lang w:val="en-GB" w:eastAsia="ja-JP"/>
        </w:rPr>
        <w:t xml:space="preserve"> </w:t>
      </w:r>
      <w:r w:rsidR="00AB1BF9" w:rsidRPr="004D60D0">
        <w:rPr>
          <w:rFonts w:eastAsia="MS Mincho" w:cs="Arial"/>
          <w:bCs/>
          <w:noProof w:val="0"/>
          <w:sz w:val="24"/>
          <w:lang w:val="en-GB" w:eastAsia="ja-JP"/>
        </w:rPr>
        <w:t>2</w:t>
      </w:r>
      <w:r>
        <w:rPr>
          <w:rFonts w:eastAsia="MS Mincho" w:cs="Arial"/>
          <w:bCs/>
          <w:noProof w:val="0"/>
          <w:sz w:val="24"/>
          <w:lang w:val="en-GB" w:eastAsia="ja-JP"/>
        </w:rPr>
        <w:t>6</w:t>
      </w:r>
      <w:r w:rsidR="00AB1BF9" w:rsidRPr="004D60D0">
        <w:rPr>
          <w:rFonts w:eastAsia="MS Mincho" w:cs="Arial"/>
          <w:bCs/>
          <w:noProof w:val="0"/>
          <w:sz w:val="24"/>
          <w:vertAlign w:val="superscript"/>
          <w:lang w:val="en-GB" w:eastAsia="ja-JP"/>
        </w:rPr>
        <w:t>th</w:t>
      </w:r>
      <w:r w:rsidR="003B0290" w:rsidRPr="004D60D0">
        <w:rPr>
          <w:rFonts w:eastAsia="MS Mincho" w:cs="Arial"/>
          <w:bCs/>
          <w:noProof w:val="0"/>
          <w:sz w:val="24"/>
          <w:lang w:val="en-GB" w:eastAsia="ja-JP"/>
        </w:rPr>
        <w:t>, 202</w:t>
      </w:r>
      <w:r w:rsidR="007F403C" w:rsidRPr="004D60D0">
        <w:rPr>
          <w:rFonts w:eastAsia="MS Mincho" w:cs="Arial"/>
          <w:bCs/>
          <w:noProof w:val="0"/>
          <w:sz w:val="24"/>
          <w:lang w:val="en-GB" w:eastAsia="ja-JP"/>
        </w:rPr>
        <w:t>2</w:t>
      </w:r>
    </w:p>
    <w:p w14:paraId="0A7584F0" w14:textId="77777777" w:rsidR="00D872F1" w:rsidRPr="004D60D0" w:rsidRDefault="00D872F1" w:rsidP="00D872F1">
      <w:pPr>
        <w:pStyle w:val="Header"/>
        <w:rPr>
          <w:bCs/>
          <w:noProof w:val="0"/>
          <w:sz w:val="24"/>
          <w:lang w:val="en-GB" w:eastAsia="ja-JP"/>
        </w:rPr>
      </w:pPr>
    </w:p>
    <w:p w14:paraId="59798EB4" w14:textId="1729695F" w:rsidR="00D872F1" w:rsidRPr="004D60D0" w:rsidRDefault="00D872F1" w:rsidP="00D872F1">
      <w:pPr>
        <w:pStyle w:val="CRCoverPage"/>
        <w:rPr>
          <w:rFonts w:cs="Arial"/>
          <w:b/>
          <w:bCs/>
          <w:sz w:val="24"/>
          <w:lang w:eastAsia="ja-JP"/>
        </w:rPr>
      </w:pPr>
      <w:r w:rsidRPr="004D60D0">
        <w:rPr>
          <w:rFonts w:cs="Arial"/>
          <w:b/>
          <w:bCs/>
          <w:sz w:val="24"/>
        </w:rPr>
        <w:t xml:space="preserve">Agenda item:       </w:t>
      </w:r>
      <w:r w:rsidR="0087698C" w:rsidRPr="004D60D0">
        <w:rPr>
          <w:rFonts w:cs="Arial"/>
          <w:b/>
          <w:bCs/>
          <w:sz w:val="24"/>
        </w:rPr>
        <w:t>9</w:t>
      </w:r>
      <w:r w:rsidR="003B0290" w:rsidRPr="004D60D0">
        <w:rPr>
          <w:rFonts w:cs="Arial"/>
          <w:b/>
          <w:bCs/>
          <w:sz w:val="24"/>
        </w:rPr>
        <w:t>.</w:t>
      </w:r>
      <w:r w:rsidR="00983DF9" w:rsidRPr="004D60D0">
        <w:rPr>
          <w:rFonts w:cs="Arial"/>
          <w:b/>
          <w:bCs/>
          <w:sz w:val="24"/>
        </w:rPr>
        <w:t>1.</w:t>
      </w:r>
      <w:r w:rsidR="0087698C" w:rsidRPr="004D60D0">
        <w:rPr>
          <w:rFonts w:cs="Arial"/>
          <w:b/>
          <w:bCs/>
          <w:sz w:val="24"/>
        </w:rPr>
        <w:t>2</w:t>
      </w:r>
    </w:p>
    <w:p w14:paraId="27646CFA" w14:textId="010B6FC2" w:rsidR="00D872F1" w:rsidRPr="004D60D0" w:rsidRDefault="00D872F1" w:rsidP="0487154D">
      <w:pPr>
        <w:tabs>
          <w:tab w:val="left" w:pos="1985"/>
        </w:tabs>
        <w:spacing w:after="120"/>
        <w:ind w:left="1985" w:hanging="1985"/>
        <w:rPr>
          <w:rFonts w:ascii="Arial" w:hAnsi="Arial" w:cs="Arial"/>
          <w:b/>
          <w:bCs/>
          <w:sz w:val="24"/>
          <w:szCs w:val="24"/>
        </w:rPr>
      </w:pPr>
      <w:r w:rsidRPr="004D60D0">
        <w:rPr>
          <w:rFonts w:ascii="Arial" w:hAnsi="Arial" w:cs="Arial"/>
          <w:b/>
          <w:bCs/>
          <w:sz w:val="24"/>
          <w:szCs w:val="24"/>
        </w:rPr>
        <w:t>Source:</w:t>
      </w:r>
      <w:r w:rsidR="663CC15D" w:rsidRPr="004D60D0">
        <w:rPr>
          <w:rFonts w:ascii="Arial" w:hAnsi="Arial" w:cs="Arial"/>
          <w:b/>
          <w:bCs/>
          <w:sz w:val="24"/>
          <w:szCs w:val="24"/>
        </w:rPr>
        <w:t xml:space="preserve"> </w:t>
      </w:r>
      <w:r w:rsidRPr="004D60D0">
        <w:rPr>
          <w:rFonts w:ascii="Arial" w:hAnsi="Arial" w:cs="Arial"/>
          <w:b/>
          <w:bCs/>
          <w:sz w:val="24"/>
        </w:rPr>
        <w:tab/>
      </w:r>
      <w:r w:rsidRPr="004D60D0">
        <w:rPr>
          <w:rFonts w:ascii="Arial" w:hAnsi="Arial" w:cs="Arial"/>
          <w:b/>
          <w:bCs/>
          <w:sz w:val="24"/>
          <w:szCs w:val="24"/>
        </w:rPr>
        <w:t>Nokia, Nokia Shanghai Bell</w:t>
      </w:r>
    </w:p>
    <w:p w14:paraId="52B587A3" w14:textId="152D3DBE" w:rsidR="00D872F1" w:rsidRPr="004D60D0" w:rsidRDefault="00D872F1" w:rsidP="0487154D">
      <w:pPr>
        <w:ind w:left="1985" w:hanging="1985"/>
        <w:rPr>
          <w:rFonts w:ascii="Arial" w:hAnsi="Arial" w:cs="Arial"/>
          <w:b/>
          <w:bCs/>
          <w:sz w:val="24"/>
          <w:szCs w:val="24"/>
        </w:rPr>
      </w:pPr>
      <w:r w:rsidRPr="004D60D0">
        <w:rPr>
          <w:rFonts w:ascii="Arial" w:hAnsi="Arial" w:cs="Arial"/>
          <w:b/>
          <w:bCs/>
          <w:sz w:val="24"/>
          <w:szCs w:val="24"/>
        </w:rPr>
        <w:t>Title:</w:t>
      </w:r>
      <w:r w:rsidR="26C55055" w:rsidRPr="004D60D0">
        <w:rPr>
          <w:rFonts w:ascii="Arial" w:hAnsi="Arial" w:cs="Arial"/>
          <w:b/>
          <w:bCs/>
          <w:sz w:val="24"/>
          <w:szCs w:val="24"/>
        </w:rPr>
        <w:t xml:space="preserve"> </w:t>
      </w:r>
      <w:r w:rsidRPr="004D60D0">
        <w:rPr>
          <w:rFonts w:ascii="Arial" w:hAnsi="Arial" w:cs="Arial"/>
          <w:b/>
          <w:bCs/>
          <w:sz w:val="24"/>
        </w:rPr>
        <w:tab/>
      </w:r>
      <w:r w:rsidR="0087698C" w:rsidRPr="004D60D0">
        <w:rPr>
          <w:rFonts w:ascii="Arial" w:hAnsi="Arial" w:cs="Arial"/>
          <w:b/>
          <w:bCs/>
          <w:sz w:val="24"/>
        </w:rPr>
        <w:t>CSI enhancement for high/medium UE velocities and CJT</w:t>
      </w:r>
    </w:p>
    <w:p w14:paraId="192169BC" w14:textId="4C127F9D" w:rsidR="00D872F1" w:rsidRPr="004D60D0" w:rsidRDefault="00D872F1" w:rsidP="00D872F1">
      <w:pPr>
        <w:rPr>
          <w:rFonts w:ascii="Arial" w:hAnsi="Arial" w:cs="Arial"/>
          <w:b/>
          <w:bCs/>
          <w:sz w:val="24"/>
        </w:rPr>
      </w:pPr>
      <w:r w:rsidRPr="004D60D0">
        <w:rPr>
          <w:rFonts w:ascii="Arial" w:hAnsi="Arial" w:cs="Arial"/>
          <w:b/>
          <w:bCs/>
          <w:sz w:val="24"/>
        </w:rPr>
        <w:t>Document for:     Discussion</w:t>
      </w:r>
      <w:r w:rsidR="007C5120" w:rsidRPr="004D60D0">
        <w:rPr>
          <w:rFonts w:ascii="Arial" w:hAnsi="Arial" w:cs="Arial"/>
          <w:b/>
          <w:bCs/>
          <w:sz w:val="24"/>
        </w:rPr>
        <w:t xml:space="preserve"> and Decision</w:t>
      </w:r>
    </w:p>
    <w:p w14:paraId="31E20BE4" w14:textId="63F2BEC0" w:rsidR="00D872F1" w:rsidRPr="004D60D0" w:rsidRDefault="00D872F1" w:rsidP="00D872F1">
      <w:pPr>
        <w:pStyle w:val="Heading1"/>
      </w:pPr>
      <w:r w:rsidRPr="004D60D0">
        <w:t>1</w:t>
      </w:r>
      <w:r w:rsidRPr="004D60D0">
        <w:tab/>
        <w:t>Introduction</w:t>
      </w:r>
    </w:p>
    <w:p w14:paraId="34944108" w14:textId="77777777" w:rsidR="005E65AA" w:rsidRDefault="001D4F74" w:rsidP="00962F5B">
      <w:r w:rsidRPr="004D60D0">
        <w:t>In RAN</w:t>
      </w:r>
      <w:r w:rsidR="009555AB">
        <w:t>1</w:t>
      </w:r>
      <w:r w:rsidRPr="004D60D0">
        <w:t>#</w:t>
      </w:r>
      <w:r w:rsidR="009555AB">
        <w:t>109</w:t>
      </w:r>
      <w:r w:rsidRPr="004D60D0">
        <w:t>-e</w:t>
      </w:r>
      <w:r w:rsidR="005E65AA">
        <w:t xml:space="preserve"> we agreed to specify the following three new CSI features and defined the work scope for each of them.</w:t>
      </w:r>
    </w:p>
    <w:p w14:paraId="39A9CB0A" w14:textId="77777777" w:rsidR="005E65AA" w:rsidRPr="005E65AA" w:rsidRDefault="005E65AA" w:rsidP="005E65AA">
      <w:pPr>
        <w:spacing w:after="0"/>
        <w:rPr>
          <w:rFonts w:asciiTheme="minorHAnsi" w:hAnsiTheme="minorHAnsi" w:cstheme="minorHAnsi"/>
          <w:i/>
          <w:iCs/>
        </w:rPr>
      </w:pPr>
      <w:r w:rsidRPr="005E65AA">
        <w:rPr>
          <w:rFonts w:asciiTheme="minorHAnsi" w:hAnsiTheme="minorHAnsi" w:cstheme="minorHAnsi"/>
          <w:b/>
          <w:bCs/>
          <w:i/>
          <w:iCs/>
          <w:highlight w:val="green"/>
        </w:rPr>
        <w:t>Agreement</w:t>
      </w:r>
    </w:p>
    <w:p w14:paraId="41DF0045" w14:textId="77777777" w:rsidR="005E65AA" w:rsidRPr="005E65AA" w:rsidRDefault="005E65AA" w:rsidP="005E65AA">
      <w:pPr>
        <w:spacing w:after="0"/>
        <w:rPr>
          <w:rFonts w:asciiTheme="minorHAnsi" w:hAnsiTheme="minorHAnsi" w:cstheme="minorHAnsi"/>
          <w:i/>
          <w:iCs/>
        </w:rPr>
      </w:pPr>
      <w:r w:rsidRPr="005E65AA">
        <w:rPr>
          <w:rFonts w:asciiTheme="minorHAnsi" w:hAnsiTheme="minorHAnsi" w:cstheme="minorHAnsi"/>
          <w:i/>
          <w:iCs/>
        </w:rPr>
        <w:t>For Rel-18 CSI enhancements, proceed to support and specify the following features (the previously agreed work scopes apply):</w:t>
      </w:r>
    </w:p>
    <w:p w14:paraId="231A3567" w14:textId="77777777" w:rsidR="005E65AA" w:rsidRPr="005E65AA" w:rsidRDefault="005E65AA" w:rsidP="00497977">
      <w:pPr>
        <w:numPr>
          <w:ilvl w:val="0"/>
          <w:numId w:val="33"/>
        </w:numPr>
        <w:spacing w:after="0"/>
        <w:rPr>
          <w:rFonts w:asciiTheme="minorHAnsi" w:hAnsiTheme="minorHAnsi" w:cstheme="minorHAnsi"/>
          <w:i/>
          <w:iCs/>
        </w:rPr>
      </w:pPr>
      <w:r w:rsidRPr="005E65AA">
        <w:rPr>
          <w:rFonts w:asciiTheme="minorHAnsi" w:hAnsiTheme="minorHAnsi" w:cstheme="minorHAnsi"/>
          <w:i/>
          <w:iCs/>
        </w:rPr>
        <w:t xml:space="preserve">Type-II codebook refinement for CJT </w:t>
      </w:r>
      <w:proofErr w:type="spellStart"/>
      <w:r w:rsidRPr="005E65AA">
        <w:rPr>
          <w:rFonts w:asciiTheme="minorHAnsi" w:hAnsiTheme="minorHAnsi" w:cstheme="minorHAnsi"/>
          <w:i/>
          <w:iCs/>
        </w:rPr>
        <w:t>mTRP</w:t>
      </w:r>
      <w:proofErr w:type="spellEnd"/>
      <w:r w:rsidRPr="005E65AA">
        <w:rPr>
          <w:rFonts w:asciiTheme="minorHAnsi" w:hAnsiTheme="minorHAnsi" w:cstheme="minorHAnsi"/>
          <w:i/>
          <w:iCs/>
        </w:rPr>
        <w:t xml:space="preserve"> </w:t>
      </w:r>
    </w:p>
    <w:p w14:paraId="3F7F7E32" w14:textId="77777777" w:rsidR="005E65AA" w:rsidRPr="005E65AA" w:rsidRDefault="005E65AA" w:rsidP="00497977">
      <w:pPr>
        <w:numPr>
          <w:ilvl w:val="0"/>
          <w:numId w:val="33"/>
        </w:numPr>
        <w:spacing w:after="0"/>
        <w:rPr>
          <w:rFonts w:asciiTheme="minorHAnsi" w:hAnsiTheme="minorHAnsi" w:cstheme="minorHAnsi"/>
          <w:i/>
          <w:iCs/>
        </w:rPr>
      </w:pPr>
      <w:r w:rsidRPr="005E65AA">
        <w:rPr>
          <w:rFonts w:asciiTheme="minorHAnsi" w:hAnsiTheme="minorHAnsi" w:cstheme="minorHAnsi"/>
          <w:i/>
          <w:iCs/>
        </w:rPr>
        <w:t>Type-II codebook refinement for high/medium UE velocities exploiting time-domain correlation/Doppler-domain information</w:t>
      </w:r>
    </w:p>
    <w:p w14:paraId="19190C79" w14:textId="77777777" w:rsidR="005E65AA" w:rsidRPr="005E65AA" w:rsidRDefault="005E65AA" w:rsidP="00497977">
      <w:pPr>
        <w:numPr>
          <w:ilvl w:val="0"/>
          <w:numId w:val="33"/>
        </w:numPr>
        <w:spacing w:after="0"/>
        <w:rPr>
          <w:rFonts w:asciiTheme="minorHAnsi" w:hAnsiTheme="minorHAnsi" w:cstheme="minorHAnsi"/>
          <w:i/>
          <w:iCs/>
        </w:rPr>
      </w:pPr>
      <w:r w:rsidRPr="005E65AA">
        <w:rPr>
          <w:rFonts w:asciiTheme="minorHAnsi" w:hAnsiTheme="minorHAnsi" w:cstheme="minorHAnsi"/>
          <w:i/>
          <w:iCs/>
        </w:rPr>
        <w:t>UE reporting of time-domain channel properties (TDCP) measured via CSI-RS for tracking</w:t>
      </w:r>
    </w:p>
    <w:p w14:paraId="71003C4B" w14:textId="77777777" w:rsidR="005E65AA" w:rsidRPr="005E65AA" w:rsidRDefault="005E65AA" w:rsidP="00497977">
      <w:pPr>
        <w:numPr>
          <w:ilvl w:val="1"/>
          <w:numId w:val="33"/>
        </w:numPr>
        <w:ind w:left="1434" w:hanging="357"/>
        <w:rPr>
          <w:rFonts w:asciiTheme="minorHAnsi" w:hAnsiTheme="minorHAnsi" w:cstheme="minorHAnsi"/>
          <w:i/>
          <w:iCs/>
        </w:rPr>
      </w:pPr>
      <w:bookmarkStart w:id="1" w:name="_Hlk110530484"/>
      <w:r w:rsidRPr="005E65AA">
        <w:rPr>
          <w:rFonts w:asciiTheme="minorHAnsi" w:hAnsiTheme="minorHAnsi" w:cstheme="minorHAnsi"/>
          <w:i/>
          <w:iCs/>
        </w:rPr>
        <w:t xml:space="preserve">The use case of aiding </w:t>
      </w:r>
      <w:proofErr w:type="spellStart"/>
      <w:r w:rsidRPr="005E65AA">
        <w:rPr>
          <w:rFonts w:asciiTheme="minorHAnsi" w:hAnsiTheme="minorHAnsi" w:cstheme="minorHAnsi"/>
          <w:i/>
          <w:iCs/>
        </w:rPr>
        <w:t>gNB</w:t>
      </w:r>
      <w:proofErr w:type="spellEnd"/>
      <w:r w:rsidRPr="005E65AA">
        <w:rPr>
          <w:rFonts w:asciiTheme="minorHAnsi" w:hAnsiTheme="minorHAnsi" w:cstheme="minorHAnsi"/>
          <w:i/>
          <w:iCs/>
        </w:rPr>
        <w:t xml:space="preserve">-side CSI prediction </w:t>
      </w:r>
      <w:bookmarkEnd w:id="1"/>
      <w:r w:rsidRPr="005E65AA">
        <w:rPr>
          <w:rFonts w:asciiTheme="minorHAnsi" w:hAnsiTheme="minorHAnsi" w:cstheme="minorHAnsi"/>
          <w:i/>
          <w:iCs/>
        </w:rPr>
        <w:t>is to be confirmed in RAN1#110</w:t>
      </w:r>
    </w:p>
    <w:p w14:paraId="797AB78D" w14:textId="5F7141AF" w:rsidR="007F7534" w:rsidRDefault="007F7534" w:rsidP="00962F5B">
      <w:r>
        <w:t>Several open issues were also identified and prioritised for discussion, summarised in the following table</w:t>
      </w:r>
    </w:p>
    <w:p w14:paraId="6509F1AD" w14:textId="5E6F12C6" w:rsidR="007F7534" w:rsidRDefault="007F7534" w:rsidP="007F7534">
      <w:pPr>
        <w:pStyle w:val="Caption"/>
        <w:keepNext/>
        <w:jc w:val="center"/>
      </w:pPr>
      <w:r>
        <w:t xml:space="preserve">Table </w:t>
      </w:r>
      <w:r>
        <w:fldChar w:fldCharType="begin"/>
      </w:r>
      <w:r>
        <w:instrText xml:space="preserve"> SEQ Table \* ARABIC </w:instrText>
      </w:r>
      <w:r>
        <w:fldChar w:fldCharType="separate"/>
      </w:r>
      <w:r w:rsidR="00D1544E">
        <w:rPr>
          <w:noProof/>
        </w:rPr>
        <w:t>1</w:t>
      </w:r>
      <w:r>
        <w:fldChar w:fldCharType="end"/>
      </w:r>
      <w:r>
        <w:t xml:space="preserve">. </w:t>
      </w:r>
      <w:r w:rsidR="00C50816">
        <w:t>Priority issues to be addressed in RAN1#110.</w:t>
      </w:r>
    </w:p>
    <w:tbl>
      <w:tblPr>
        <w:tblW w:w="0" w:type="auto"/>
        <w:tblCellMar>
          <w:left w:w="0" w:type="dxa"/>
          <w:right w:w="0" w:type="dxa"/>
        </w:tblCellMar>
        <w:tblLook w:val="04A0" w:firstRow="1" w:lastRow="0" w:firstColumn="1" w:lastColumn="0" w:noHBand="0" w:noVBand="1"/>
      </w:tblPr>
      <w:tblGrid>
        <w:gridCol w:w="500"/>
        <w:gridCol w:w="1360"/>
        <w:gridCol w:w="7759"/>
      </w:tblGrid>
      <w:tr w:rsidR="007F7534" w:rsidRPr="00294451" w14:paraId="51C93B67" w14:textId="77777777" w:rsidTr="007F7534">
        <w:tc>
          <w:tcPr>
            <w:tcW w:w="500"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65A9C32E" w14:textId="77777777" w:rsidR="007F7534" w:rsidRPr="00294451" w:rsidRDefault="007F7534" w:rsidP="001D7AF6">
            <w:pPr>
              <w:spacing w:after="0"/>
              <w:rPr>
                <w:rFonts w:eastAsia="Malgun Gothic" w:cstheme="minorHAnsi"/>
                <w:b/>
                <w:bCs/>
                <w:sz w:val="18"/>
                <w:szCs w:val="18"/>
              </w:rPr>
            </w:pPr>
          </w:p>
        </w:tc>
        <w:tc>
          <w:tcPr>
            <w:tcW w:w="136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CB1AA3B" w14:textId="77777777" w:rsidR="007F7534" w:rsidRPr="00294451" w:rsidRDefault="007F7534" w:rsidP="001D7AF6">
            <w:pPr>
              <w:spacing w:after="0"/>
              <w:rPr>
                <w:rFonts w:eastAsia="Malgun Gothic" w:cstheme="minorHAnsi"/>
                <w:b/>
                <w:bCs/>
                <w:sz w:val="18"/>
                <w:szCs w:val="18"/>
              </w:rPr>
            </w:pPr>
            <w:r w:rsidRPr="00294451">
              <w:rPr>
                <w:rFonts w:eastAsia="Malgun Gothic" w:cstheme="minorHAnsi"/>
                <w:b/>
                <w:bCs/>
                <w:sz w:val="18"/>
                <w:szCs w:val="18"/>
              </w:rPr>
              <w:t>Issue</w:t>
            </w:r>
          </w:p>
        </w:tc>
        <w:tc>
          <w:tcPr>
            <w:tcW w:w="77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6DC7034" w14:textId="77777777" w:rsidR="007F7534" w:rsidRPr="00294451" w:rsidRDefault="007F7534" w:rsidP="001D7AF6">
            <w:pPr>
              <w:spacing w:after="0"/>
              <w:rPr>
                <w:rFonts w:eastAsia="Malgun Gothic" w:cstheme="minorHAnsi"/>
                <w:b/>
                <w:bCs/>
                <w:sz w:val="18"/>
                <w:szCs w:val="18"/>
              </w:rPr>
            </w:pPr>
            <w:r w:rsidRPr="00294451">
              <w:rPr>
                <w:rFonts w:eastAsia="Malgun Gothic" w:cstheme="minorHAnsi"/>
                <w:b/>
                <w:bCs/>
                <w:sz w:val="18"/>
                <w:szCs w:val="18"/>
              </w:rPr>
              <w:t>Topic</w:t>
            </w:r>
          </w:p>
        </w:tc>
      </w:tr>
      <w:tr w:rsidR="007F7534" w:rsidRPr="00294451" w14:paraId="234D5DCC"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F8C752"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1</w:t>
            </w:r>
          </w:p>
        </w:tc>
        <w:tc>
          <w:tcPr>
            <w:tcW w:w="1360"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60353A7"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 xml:space="preserve">Type-II CJT </w:t>
            </w: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78AD16B7"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FFS: Whether to prioritize/down-select refinement of Rel-16 vs Rel-17 Type-II</w:t>
            </w:r>
          </w:p>
        </w:tc>
      </w:tr>
      <w:tr w:rsidR="007F7534" w:rsidRPr="00294451" w14:paraId="3D106D4E"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142390"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2</w:t>
            </w:r>
          </w:p>
        </w:tc>
        <w:tc>
          <w:tcPr>
            <w:tcW w:w="0" w:type="auto"/>
            <w:vMerge/>
            <w:tcBorders>
              <w:top w:val="nil"/>
              <w:left w:val="nil"/>
              <w:bottom w:val="single" w:sz="8" w:space="0" w:color="auto"/>
              <w:right w:val="single" w:sz="8" w:space="0" w:color="auto"/>
            </w:tcBorders>
            <w:vAlign w:val="center"/>
            <w:hideMark/>
          </w:tcPr>
          <w:p w14:paraId="21A53DF4" w14:textId="77777777" w:rsidR="007F7534" w:rsidRPr="00294451" w:rsidRDefault="007F7534" w:rsidP="001D7AF6">
            <w:pPr>
              <w:spacing w:after="0"/>
              <w:rPr>
                <w:rFonts w:eastAsia="Malgun Gothic" w:cstheme="minorHAnsi"/>
                <w:sz w:val="18"/>
                <w:szCs w:val="18"/>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5B469008"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FFS: Whether to prioritize or only support N_TRP</w:t>
            </w:r>
            <w:proofErr w:type="gramStart"/>
            <w:r w:rsidRPr="00294451">
              <w:rPr>
                <w:rFonts w:eastAsia="Malgun Gothic" w:cstheme="minorHAnsi"/>
                <w:sz w:val="18"/>
                <w:szCs w:val="18"/>
              </w:rPr>
              <w:t>={</w:t>
            </w:r>
            <w:proofErr w:type="gramEnd"/>
            <w:r w:rsidRPr="00294451">
              <w:rPr>
                <w:rFonts w:eastAsia="Malgun Gothic" w:cstheme="minorHAnsi"/>
                <w:sz w:val="18"/>
                <w:szCs w:val="18"/>
              </w:rPr>
              <w:t>1,2} over {3,4}</w:t>
            </w:r>
          </w:p>
        </w:tc>
      </w:tr>
      <w:tr w:rsidR="007F7534" w:rsidRPr="00294451" w14:paraId="283ACC42"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3E207A"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3</w:t>
            </w:r>
          </w:p>
        </w:tc>
        <w:tc>
          <w:tcPr>
            <w:tcW w:w="0" w:type="auto"/>
            <w:vMerge/>
            <w:tcBorders>
              <w:top w:val="nil"/>
              <w:left w:val="nil"/>
              <w:bottom w:val="single" w:sz="8" w:space="0" w:color="auto"/>
              <w:right w:val="single" w:sz="8" w:space="0" w:color="auto"/>
            </w:tcBorders>
            <w:vAlign w:val="center"/>
            <w:hideMark/>
          </w:tcPr>
          <w:p w14:paraId="7C70CBAC"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0E428025"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FFS: Whether to prioritize/down-select between 1 and K&gt;1 NZP CS-RS resources</w:t>
            </w:r>
          </w:p>
        </w:tc>
      </w:tr>
      <w:tr w:rsidR="007F7534" w:rsidRPr="00294451" w14:paraId="11D3591C"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BAB805"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4</w:t>
            </w:r>
          </w:p>
        </w:tc>
        <w:tc>
          <w:tcPr>
            <w:tcW w:w="0" w:type="auto"/>
            <w:vMerge/>
            <w:tcBorders>
              <w:top w:val="nil"/>
              <w:left w:val="nil"/>
              <w:bottom w:val="single" w:sz="8" w:space="0" w:color="auto"/>
              <w:right w:val="single" w:sz="8" w:space="0" w:color="auto"/>
            </w:tcBorders>
            <w:vAlign w:val="center"/>
            <w:hideMark/>
          </w:tcPr>
          <w:p w14:paraId="003292EE"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2F3B525C"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Specification entity corresponding to a TRP/TRP-group</w:t>
            </w:r>
          </w:p>
        </w:tc>
      </w:tr>
      <w:tr w:rsidR="007F7534" w:rsidRPr="00294451" w14:paraId="53005011"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0E462F"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5</w:t>
            </w:r>
          </w:p>
        </w:tc>
        <w:tc>
          <w:tcPr>
            <w:tcW w:w="0" w:type="auto"/>
            <w:vMerge/>
            <w:tcBorders>
              <w:top w:val="nil"/>
              <w:left w:val="nil"/>
              <w:bottom w:val="single" w:sz="8" w:space="0" w:color="auto"/>
              <w:right w:val="single" w:sz="8" w:space="0" w:color="auto"/>
            </w:tcBorders>
            <w:vAlign w:val="center"/>
            <w:hideMark/>
          </w:tcPr>
          <w:p w14:paraId="62A7700F"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4C82DA5F"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 xml:space="preserve">Supported </w:t>
            </w:r>
            <w:proofErr w:type="gramStart"/>
            <w:r w:rsidRPr="00294451">
              <w:rPr>
                <w:rFonts w:eastAsia="Malgun Gothic" w:cstheme="minorHAnsi"/>
                <w:sz w:val="18"/>
                <w:szCs w:val="18"/>
                <w:highlight w:val="yellow"/>
              </w:rPr>
              <w:t>codebooks</w:t>
            </w:r>
            <w:proofErr w:type="gramEnd"/>
            <w:r w:rsidRPr="00294451">
              <w:rPr>
                <w:rFonts w:eastAsia="Malgun Gothic" w:cstheme="minorHAnsi"/>
                <w:sz w:val="18"/>
                <w:szCs w:val="18"/>
                <w:highlight w:val="yellow"/>
              </w:rPr>
              <w:t xml:space="preserve"> structure(s): down-select from Alt1A, 1B, and 2</w:t>
            </w:r>
          </w:p>
        </w:tc>
      </w:tr>
      <w:tr w:rsidR="007F7534" w:rsidRPr="00294451" w14:paraId="53A23D2E"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0C890C"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6</w:t>
            </w:r>
          </w:p>
        </w:tc>
        <w:tc>
          <w:tcPr>
            <w:tcW w:w="0" w:type="auto"/>
            <w:vMerge/>
            <w:tcBorders>
              <w:top w:val="nil"/>
              <w:left w:val="nil"/>
              <w:bottom w:val="single" w:sz="8" w:space="0" w:color="auto"/>
              <w:right w:val="single" w:sz="8" w:space="0" w:color="auto"/>
            </w:tcBorders>
            <w:vAlign w:val="center"/>
            <w:hideMark/>
          </w:tcPr>
          <w:p w14:paraId="51F26847" w14:textId="77777777" w:rsidR="007F7534" w:rsidRPr="00294451" w:rsidRDefault="007F7534" w:rsidP="001D7AF6">
            <w:pPr>
              <w:spacing w:after="0"/>
              <w:rPr>
                <w:rFonts w:eastAsia="Malgun Gothic" w:cstheme="minorHAnsi"/>
                <w:sz w:val="18"/>
                <w:szCs w:val="18"/>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5B973A3E"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 xml:space="preserve">SD/FD basis design: down-select from Alt1, 2, 3, and 4 </w:t>
            </w:r>
          </w:p>
        </w:tc>
      </w:tr>
      <w:tr w:rsidR="007F7534" w:rsidRPr="00294451" w14:paraId="38EEAA34"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11F3B1"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7</w:t>
            </w:r>
          </w:p>
        </w:tc>
        <w:tc>
          <w:tcPr>
            <w:tcW w:w="1360"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55BE88F1"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Type-II Doppler</w:t>
            </w: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099875DF"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FFS: Whether to prioritize/down-select refinement of Rel-16 vs Rel-17 Type-II</w:t>
            </w:r>
          </w:p>
        </w:tc>
      </w:tr>
      <w:tr w:rsidR="007F7534" w:rsidRPr="00294451" w14:paraId="37481C84"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045D97"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8</w:t>
            </w:r>
          </w:p>
        </w:tc>
        <w:tc>
          <w:tcPr>
            <w:tcW w:w="0" w:type="auto"/>
            <w:vMerge/>
            <w:tcBorders>
              <w:top w:val="nil"/>
              <w:left w:val="nil"/>
              <w:bottom w:val="single" w:sz="8" w:space="0" w:color="auto"/>
              <w:right w:val="single" w:sz="8" w:space="0" w:color="auto"/>
            </w:tcBorders>
            <w:vAlign w:val="center"/>
            <w:hideMark/>
          </w:tcPr>
          <w:p w14:paraId="3D873562"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0717CE0A"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 xml:space="preserve">Supported </w:t>
            </w:r>
            <w:proofErr w:type="gramStart"/>
            <w:r w:rsidRPr="00294451">
              <w:rPr>
                <w:rFonts w:eastAsia="Malgun Gothic" w:cstheme="minorHAnsi"/>
                <w:sz w:val="18"/>
                <w:szCs w:val="18"/>
                <w:highlight w:val="yellow"/>
              </w:rPr>
              <w:t>codebooks</w:t>
            </w:r>
            <w:proofErr w:type="gramEnd"/>
            <w:r w:rsidRPr="00294451">
              <w:rPr>
                <w:rFonts w:eastAsia="Malgun Gothic" w:cstheme="minorHAnsi"/>
                <w:sz w:val="18"/>
                <w:szCs w:val="18"/>
                <w:highlight w:val="yellow"/>
              </w:rPr>
              <w:t xml:space="preserve"> structure(s): down-select from Alt1A, 1B, 2A, 2B, and 3</w:t>
            </w:r>
          </w:p>
        </w:tc>
      </w:tr>
      <w:tr w:rsidR="007F7534" w:rsidRPr="00294451" w14:paraId="4407E721"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7AC759"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9</w:t>
            </w:r>
          </w:p>
        </w:tc>
        <w:tc>
          <w:tcPr>
            <w:tcW w:w="0" w:type="auto"/>
            <w:vMerge/>
            <w:tcBorders>
              <w:top w:val="nil"/>
              <w:left w:val="nil"/>
              <w:bottom w:val="single" w:sz="8" w:space="0" w:color="auto"/>
              <w:right w:val="single" w:sz="8" w:space="0" w:color="auto"/>
            </w:tcBorders>
            <w:vAlign w:val="center"/>
            <w:hideMark/>
          </w:tcPr>
          <w:p w14:paraId="553E818A" w14:textId="77777777" w:rsidR="007F7534" w:rsidRPr="00294451" w:rsidRDefault="007F7534" w:rsidP="001D7AF6">
            <w:pPr>
              <w:spacing w:after="0"/>
              <w:rPr>
                <w:rFonts w:eastAsia="Malgun Gothic" w:cstheme="minorHAnsi"/>
                <w:sz w:val="18"/>
                <w:szCs w:val="18"/>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59FC6DAA"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DD/TD basis design: down-select from Alt1, 2 ,3, and 4</w:t>
            </w:r>
          </w:p>
        </w:tc>
      </w:tr>
      <w:tr w:rsidR="007F7534" w:rsidRPr="00294451" w14:paraId="2EC09CAC"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3AA4B1"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10</w:t>
            </w:r>
          </w:p>
        </w:tc>
        <w:tc>
          <w:tcPr>
            <w:tcW w:w="0" w:type="auto"/>
            <w:vMerge/>
            <w:tcBorders>
              <w:top w:val="nil"/>
              <w:left w:val="nil"/>
              <w:bottom w:val="single" w:sz="8" w:space="0" w:color="auto"/>
              <w:right w:val="single" w:sz="8" w:space="0" w:color="auto"/>
            </w:tcBorders>
            <w:vAlign w:val="center"/>
            <w:hideMark/>
          </w:tcPr>
          <w:p w14:paraId="2ACD13FC"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188483CA"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 xml:space="preserve">CSI measurement and reporting: Configuration of CSI-RS occasion </w:t>
            </w:r>
          </w:p>
        </w:tc>
      </w:tr>
      <w:tr w:rsidR="007F7534" w:rsidRPr="00294451" w14:paraId="3C5B217B"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47467B"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11</w:t>
            </w:r>
          </w:p>
        </w:tc>
        <w:tc>
          <w:tcPr>
            <w:tcW w:w="0" w:type="auto"/>
            <w:vMerge/>
            <w:tcBorders>
              <w:top w:val="nil"/>
              <w:left w:val="nil"/>
              <w:bottom w:val="single" w:sz="8" w:space="0" w:color="auto"/>
              <w:right w:val="single" w:sz="8" w:space="0" w:color="auto"/>
            </w:tcBorders>
            <w:vAlign w:val="center"/>
            <w:hideMark/>
          </w:tcPr>
          <w:p w14:paraId="7F67A7E8"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46A17D92"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 xml:space="preserve">CSI measurement and reporting: CSI reference resource </w:t>
            </w:r>
          </w:p>
        </w:tc>
      </w:tr>
      <w:tr w:rsidR="007F7534" w:rsidRPr="00294451" w14:paraId="42B13495"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20448D"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12</w:t>
            </w:r>
          </w:p>
        </w:tc>
        <w:tc>
          <w:tcPr>
            <w:tcW w:w="0" w:type="auto"/>
            <w:vMerge/>
            <w:tcBorders>
              <w:top w:val="nil"/>
              <w:left w:val="nil"/>
              <w:bottom w:val="single" w:sz="8" w:space="0" w:color="auto"/>
              <w:right w:val="single" w:sz="8" w:space="0" w:color="auto"/>
            </w:tcBorders>
            <w:vAlign w:val="center"/>
            <w:hideMark/>
          </w:tcPr>
          <w:p w14:paraId="63F29908"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6CE5B081"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CSI measurement and reporting: The need (configuration) for CSI reporting window</w:t>
            </w:r>
          </w:p>
        </w:tc>
      </w:tr>
      <w:tr w:rsidR="007F7534" w:rsidRPr="00294451" w14:paraId="798AC399"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B0B60"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13</w:t>
            </w:r>
          </w:p>
        </w:tc>
        <w:tc>
          <w:tcPr>
            <w:tcW w:w="1360"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B303426"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TDCP</w:t>
            </w: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734D5A36" w14:textId="77777777" w:rsidR="007F7534" w:rsidRPr="00294451" w:rsidRDefault="007F7534" w:rsidP="001D7AF6">
            <w:pPr>
              <w:spacing w:after="0"/>
              <w:rPr>
                <w:rFonts w:eastAsia="Malgun Gothic" w:cstheme="minorHAnsi"/>
                <w:sz w:val="18"/>
                <w:szCs w:val="18"/>
              </w:rPr>
            </w:pPr>
            <w:r w:rsidRPr="00294451">
              <w:rPr>
                <w:rFonts w:eastAsia="Malgun Gothic" w:cstheme="minorHAnsi"/>
                <w:sz w:val="18"/>
                <w:szCs w:val="18"/>
              </w:rPr>
              <w:t>TDCP parameter(s): down-select from Alt1, 2, 3, 4A, 4B, and 5</w:t>
            </w:r>
          </w:p>
        </w:tc>
      </w:tr>
      <w:tr w:rsidR="007F7534" w:rsidRPr="00294451" w14:paraId="4D372768" w14:textId="77777777" w:rsidTr="007F7534">
        <w:tc>
          <w:tcPr>
            <w:tcW w:w="5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7EB9B2"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14</w:t>
            </w:r>
          </w:p>
        </w:tc>
        <w:tc>
          <w:tcPr>
            <w:tcW w:w="0" w:type="auto"/>
            <w:vMerge/>
            <w:tcBorders>
              <w:top w:val="nil"/>
              <w:left w:val="nil"/>
              <w:bottom w:val="single" w:sz="8" w:space="0" w:color="auto"/>
              <w:right w:val="single" w:sz="8" w:space="0" w:color="auto"/>
            </w:tcBorders>
            <w:vAlign w:val="center"/>
            <w:hideMark/>
          </w:tcPr>
          <w:p w14:paraId="27A6B7E9" w14:textId="77777777" w:rsidR="007F7534" w:rsidRPr="00294451" w:rsidRDefault="007F7534" w:rsidP="001D7AF6">
            <w:pPr>
              <w:spacing w:after="0"/>
              <w:rPr>
                <w:rFonts w:eastAsia="Malgun Gothic" w:cstheme="minorHAnsi"/>
                <w:sz w:val="18"/>
                <w:szCs w:val="18"/>
                <w:highlight w:val="yellow"/>
              </w:rPr>
            </w:pPr>
          </w:p>
        </w:tc>
        <w:tc>
          <w:tcPr>
            <w:tcW w:w="7759" w:type="dxa"/>
            <w:tcBorders>
              <w:top w:val="nil"/>
              <w:left w:val="nil"/>
              <w:bottom w:val="single" w:sz="8" w:space="0" w:color="auto"/>
              <w:right w:val="single" w:sz="8" w:space="0" w:color="auto"/>
            </w:tcBorders>
            <w:tcMar>
              <w:top w:w="0" w:type="dxa"/>
              <w:left w:w="108" w:type="dxa"/>
              <w:bottom w:w="0" w:type="dxa"/>
              <w:right w:w="108" w:type="dxa"/>
            </w:tcMar>
            <w:hideMark/>
          </w:tcPr>
          <w:p w14:paraId="41EA1BBE" w14:textId="77777777" w:rsidR="007F7534" w:rsidRPr="00294451" w:rsidRDefault="007F7534" w:rsidP="001D7AF6">
            <w:pPr>
              <w:spacing w:after="0"/>
              <w:rPr>
                <w:rFonts w:eastAsia="Malgun Gothic" w:cstheme="minorHAnsi"/>
                <w:sz w:val="18"/>
                <w:szCs w:val="18"/>
                <w:highlight w:val="yellow"/>
              </w:rPr>
            </w:pPr>
            <w:r w:rsidRPr="00294451">
              <w:rPr>
                <w:rFonts w:eastAsia="Malgun Gothic" w:cstheme="minorHAnsi"/>
                <w:sz w:val="18"/>
                <w:szCs w:val="18"/>
                <w:highlight w:val="yellow"/>
              </w:rPr>
              <w:t>TDCP reporting format: Standalone vs. non-standalone pros and cons, more details on each alternative</w:t>
            </w:r>
          </w:p>
        </w:tc>
      </w:tr>
    </w:tbl>
    <w:p w14:paraId="16F1B609" w14:textId="77777777" w:rsidR="007F7534" w:rsidRDefault="007F7534" w:rsidP="00962F5B"/>
    <w:p w14:paraId="61E06094" w14:textId="6A4BD015" w:rsidR="00060C8C" w:rsidRPr="004D60D0" w:rsidRDefault="00C12D4B" w:rsidP="00962F5B">
      <w:r w:rsidRPr="004D60D0">
        <w:t xml:space="preserve">In this paper we discuss the </w:t>
      </w:r>
      <w:r w:rsidR="0084062F">
        <w:t>open issues that were identified for each of the three features, elaborate on our proposals and present some simulation results based on the agreed EVM assumptions.</w:t>
      </w:r>
    </w:p>
    <w:p w14:paraId="11A9908B" w14:textId="4CD8EF17" w:rsidR="005B135B" w:rsidRPr="004D60D0" w:rsidRDefault="005B135B" w:rsidP="009F300C"/>
    <w:p w14:paraId="1F3D4FC7" w14:textId="45246FF9" w:rsidR="00F53E0B" w:rsidRPr="004D60D0" w:rsidRDefault="00F53E0B" w:rsidP="002F127A">
      <w:pPr>
        <w:pStyle w:val="Heading1"/>
      </w:pPr>
      <w:bookmarkStart w:id="2" w:name="_Ref54348033"/>
      <w:r>
        <w:t>2</w:t>
      </w:r>
      <w:r w:rsidRPr="004D60D0">
        <w:tab/>
      </w:r>
      <w:r>
        <w:t>Type-II CJT</w:t>
      </w:r>
    </w:p>
    <w:p w14:paraId="0E2A42F6" w14:textId="77777777" w:rsidR="00F53E0B" w:rsidRPr="004D60D0" w:rsidRDefault="00F53E0B" w:rsidP="00F53E0B"/>
    <w:p w14:paraId="06579DA7" w14:textId="249A2678" w:rsidR="00F53E0B" w:rsidRPr="004D60D0" w:rsidRDefault="00147E83" w:rsidP="00F53E0B">
      <w:pPr>
        <w:pStyle w:val="Heading2"/>
      </w:pPr>
      <w:r>
        <w:t>2</w:t>
      </w:r>
      <w:r w:rsidR="00F53E0B" w:rsidRPr="004D60D0">
        <w:t>.1</w:t>
      </w:r>
      <w:r w:rsidR="00F53E0B" w:rsidRPr="004D60D0">
        <w:tab/>
        <w:t>CSI</w:t>
      </w:r>
      <w:r w:rsidR="00BD216F">
        <w:t>-RS</w:t>
      </w:r>
      <w:r w:rsidR="00F53E0B" w:rsidRPr="004D60D0">
        <w:t xml:space="preserve"> </w:t>
      </w:r>
      <w:r w:rsidR="005E1961">
        <w:t>configuration</w:t>
      </w:r>
    </w:p>
    <w:p w14:paraId="1469C208" w14:textId="10F6DA28" w:rsidR="00441BED" w:rsidRDefault="00441BED" w:rsidP="00F53E0B">
      <w:pPr>
        <w:jc w:val="both"/>
      </w:pPr>
      <w:r>
        <w:t>In RAN1#109-e the following two options were identified for the Resource Setting configuration of Type-II-</w:t>
      </w:r>
      <w:proofErr w:type="gramStart"/>
      <w:r>
        <w:t>CJT</w:t>
      </w:r>
      <w:proofErr w:type="gramEnd"/>
      <w:r w:rsidR="008934D9">
        <w:t xml:space="preserve"> and it was agreed to study the entity definition corresponding to a TRP/TRP group</w:t>
      </w:r>
      <w:r>
        <w:t>.</w:t>
      </w:r>
    </w:p>
    <w:p w14:paraId="3A3531A2" w14:textId="77777777" w:rsidR="00441BED" w:rsidRPr="00441BED" w:rsidRDefault="00441BED" w:rsidP="00441BED">
      <w:pPr>
        <w:spacing w:after="0"/>
        <w:jc w:val="both"/>
        <w:rPr>
          <w:rFonts w:asciiTheme="minorHAnsi" w:hAnsiTheme="minorHAnsi" w:cstheme="minorHAnsi"/>
          <w:i/>
          <w:iCs/>
        </w:rPr>
      </w:pPr>
      <w:r w:rsidRPr="00441BED">
        <w:rPr>
          <w:rFonts w:asciiTheme="minorHAnsi" w:hAnsiTheme="minorHAnsi" w:cstheme="minorHAnsi"/>
          <w:b/>
          <w:bCs/>
          <w:i/>
          <w:iCs/>
          <w:highlight w:val="green"/>
        </w:rPr>
        <w:lastRenderedPageBreak/>
        <w:t>Agreement</w:t>
      </w:r>
    </w:p>
    <w:p w14:paraId="25BDF915" w14:textId="77777777" w:rsidR="00441BED" w:rsidRPr="00441BED" w:rsidRDefault="00441BED" w:rsidP="00441BED">
      <w:pPr>
        <w:spacing w:after="0"/>
        <w:jc w:val="both"/>
        <w:rPr>
          <w:rFonts w:asciiTheme="minorHAnsi" w:hAnsiTheme="minorHAnsi" w:cstheme="minorHAnsi"/>
          <w:i/>
          <w:iCs/>
        </w:rPr>
      </w:pPr>
      <w:r w:rsidRPr="00441BED">
        <w:rPr>
          <w:rFonts w:asciiTheme="minorHAnsi" w:hAnsiTheme="minorHAnsi" w:cstheme="minorHAnsi"/>
          <w:i/>
          <w:iCs/>
        </w:rPr>
        <w:t xml:space="preserve">The work scope of Type-II codebook refinement for CJT </w:t>
      </w:r>
      <w:proofErr w:type="spellStart"/>
      <w:r w:rsidRPr="00441BED">
        <w:rPr>
          <w:rFonts w:asciiTheme="minorHAnsi" w:hAnsiTheme="minorHAnsi" w:cstheme="minorHAnsi"/>
          <w:i/>
          <w:iCs/>
        </w:rPr>
        <w:t>mTRP</w:t>
      </w:r>
      <w:proofErr w:type="spellEnd"/>
      <w:r w:rsidRPr="00441BED">
        <w:rPr>
          <w:rFonts w:asciiTheme="minorHAnsi" w:hAnsiTheme="minorHAnsi" w:cstheme="minorHAnsi"/>
          <w:i/>
          <w:iCs/>
        </w:rPr>
        <w:t xml:space="preserve"> includes the following NZP CSI-RS (CMR) setups in Resource Setting associated with Rel-18 Type-II codebook for CJT</w:t>
      </w:r>
    </w:p>
    <w:p w14:paraId="04095D52" w14:textId="77777777" w:rsidR="00441BED" w:rsidRPr="00441BED" w:rsidRDefault="00441BED" w:rsidP="00497977">
      <w:pPr>
        <w:numPr>
          <w:ilvl w:val="0"/>
          <w:numId w:val="17"/>
        </w:numPr>
        <w:spacing w:after="0"/>
        <w:jc w:val="both"/>
        <w:rPr>
          <w:rFonts w:asciiTheme="minorHAnsi" w:hAnsiTheme="minorHAnsi" w:cstheme="minorHAnsi"/>
          <w:i/>
          <w:iCs/>
        </w:rPr>
      </w:pPr>
      <w:r w:rsidRPr="00441BED">
        <w:rPr>
          <w:rFonts w:asciiTheme="minorHAnsi" w:hAnsiTheme="minorHAnsi" w:cstheme="minorHAnsi"/>
          <w:i/>
          <w:iCs/>
          <w:lang w:val="fr-FR"/>
        </w:rPr>
        <w:t xml:space="preserve">Opt1: 1 NZP CSI-RS </w:t>
      </w:r>
      <w:proofErr w:type="spellStart"/>
      <w:r w:rsidRPr="00441BED">
        <w:rPr>
          <w:rFonts w:asciiTheme="minorHAnsi" w:hAnsiTheme="minorHAnsi" w:cstheme="minorHAnsi"/>
          <w:i/>
          <w:iCs/>
          <w:lang w:val="fr-FR"/>
        </w:rPr>
        <w:t>resource</w:t>
      </w:r>
      <w:proofErr w:type="spellEnd"/>
      <w:r w:rsidRPr="00441BED">
        <w:rPr>
          <w:rFonts w:asciiTheme="minorHAnsi" w:hAnsiTheme="minorHAnsi" w:cstheme="minorHAnsi"/>
          <w:i/>
          <w:iCs/>
          <w:lang w:val="fr-FR"/>
        </w:rPr>
        <w:t>, max # ports = 32</w:t>
      </w:r>
    </w:p>
    <w:p w14:paraId="764DB939" w14:textId="77777777" w:rsidR="00441BED" w:rsidRPr="00441BED" w:rsidRDefault="00441BED" w:rsidP="00497977">
      <w:pPr>
        <w:numPr>
          <w:ilvl w:val="1"/>
          <w:numId w:val="17"/>
        </w:numPr>
        <w:spacing w:after="0"/>
        <w:jc w:val="both"/>
        <w:rPr>
          <w:rFonts w:asciiTheme="minorHAnsi" w:hAnsiTheme="minorHAnsi" w:cstheme="minorHAnsi"/>
          <w:i/>
          <w:iCs/>
        </w:rPr>
      </w:pPr>
      <w:r w:rsidRPr="00441BED">
        <w:rPr>
          <w:rFonts w:asciiTheme="minorHAnsi" w:hAnsiTheme="minorHAnsi" w:cstheme="minorHAnsi"/>
          <w:i/>
          <w:iCs/>
        </w:rPr>
        <w:t>FFS: whether/how to associate TCI states and CSI-RS ports</w:t>
      </w:r>
    </w:p>
    <w:p w14:paraId="1EC7C6E1" w14:textId="77777777" w:rsidR="00441BED" w:rsidRPr="00441BED" w:rsidRDefault="00441BED" w:rsidP="00497977">
      <w:pPr>
        <w:numPr>
          <w:ilvl w:val="0"/>
          <w:numId w:val="17"/>
        </w:numPr>
        <w:spacing w:after="0"/>
        <w:jc w:val="both"/>
        <w:rPr>
          <w:rFonts w:asciiTheme="minorHAnsi" w:hAnsiTheme="minorHAnsi" w:cstheme="minorHAnsi"/>
          <w:i/>
          <w:iCs/>
        </w:rPr>
      </w:pPr>
      <w:r w:rsidRPr="00441BED">
        <w:rPr>
          <w:rFonts w:asciiTheme="minorHAnsi" w:hAnsiTheme="minorHAnsi" w:cstheme="minorHAnsi"/>
          <w:i/>
          <w:iCs/>
        </w:rPr>
        <w:t>Opt2: K&gt;1 NZP CSI-RS resources with the same number of ports (representing K TRPs)</w:t>
      </w:r>
    </w:p>
    <w:p w14:paraId="71257349" w14:textId="77777777" w:rsidR="00441BED" w:rsidRPr="00441BED" w:rsidRDefault="00441BED" w:rsidP="00497977">
      <w:pPr>
        <w:numPr>
          <w:ilvl w:val="1"/>
          <w:numId w:val="17"/>
        </w:numPr>
        <w:spacing w:after="0"/>
        <w:jc w:val="both"/>
        <w:rPr>
          <w:rFonts w:asciiTheme="minorHAnsi" w:hAnsiTheme="minorHAnsi" w:cstheme="minorHAnsi"/>
          <w:i/>
          <w:iCs/>
        </w:rPr>
      </w:pPr>
      <w:r w:rsidRPr="00441BED">
        <w:rPr>
          <w:rFonts w:asciiTheme="minorHAnsi" w:hAnsiTheme="minorHAnsi" w:cstheme="minorHAnsi"/>
          <w:i/>
          <w:iCs/>
        </w:rPr>
        <w:t xml:space="preserve">FFS: The maximum number of ports per resource, and the total number of ports across all resources </w:t>
      </w:r>
    </w:p>
    <w:p w14:paraId="4A46057C" w14:textId="3D3675BE" w:rsidR="00441BED" w:rsidRPr="00441BED" w:rsidRDefault="00441BED" w:rsidP="00F53E0B">
      <w:pPr>
        <w:jc w:val="both"/>
        <w:rPr>
          <w:rFonts w:asciiTheme="minorHAnsi" w:hAnsiTheme="minorHAnsi" w:cstheme="minorHAnsi"/>
        </w:rPr>
      </w:pPr>
      <w:r w:rsidRPr="00441BED">
        <w:rPr>
          <w:rFonts w:asciiTheme="minorHAnsi" w:hAnsiTheme="minorHAnsi" w:cstheme="minorHAnsi"/>
          <w:i/>
          <w:iCs/>
        </w:rPr>
        <w:t>FFS: Whether to prioritize/down-select from the two options</w:t>
      </w:r>
    </w:p>
    <w:p w14:paraId="711B060F" w14:textId="77777777" w:rsidR="008934D9" w:rsidRPr="008934D9" w:rsidRDefault="008934D9" w:rsidP="008934D9">
      <w:pPr>
        <w:spacing w:after="0"/>
        <w:jc w:val="both"/>
        <w:rPr>
          <w:rFonts w:asciiTheme="minorHAnsi" w:hAnsiTheme="minorHAnsi" w:cstheme="minorHAnsi"/>
          <w:i/>
          <w:iCs/>
        </w:rPr>
      </w:pPr>
      <w:r w:rsidRPr="008934D9">
        <w:rPr>
          <w:rFonts w:asciiTheme="minorHAnsi" w:hAnsiTheme="minorHAnsi" w:cstheme="minorHAnsi"/>
          <w:b/>
          <w:bCs/>
          <w:i/>
          <w:iCs/>
          <w:highlight w:val="green"/>
        </w:rPr>
        <w:t>Agreement</w:t>
      </w:r>
    </w:p>
    <w:p w14:paraId="34C46363" w14:textId="77777777" w:rsidR="008934D9" w:rsidRPr="008934D9" w:rsidRDefault="008934D9" w:rsidP="008934D9">
      <w:pPr>
        <w:spacing w:after="0"/>
        <w:jc w:val="both"/>
        <w:rPr>
          <w:rFonts w:asciiTheme="minorHAnsi" w:hAnsiTheme="minorHAnsi" w:cstheme="minorHAnsi"/>
          <w:i/>
          <w:iCs/>
        </w:rPr>
      </w:pPr>
      <w:r w:rsidRPr="008934D9">
        <w:rPr>
          <w:rFonts w:asciiTheme="minorHAnsi" w:hAnsiTheme="minorHAnsi" w:cstheme="minorHAnsi"/>
          <w:i/>
          <w:iCs/>
        </w:rPr>
        <w:t xml:space="preserve">For the Type-II codebook refinement for CJT </w:t>
      </w:r>
      <w:proofErr w:type="spellStart"/>
      <w:r w:rsidRPr="008934D9">
        <w:rPr>
          <w:rFonts w:asciiTheme="minorHAnsi" w:hAnsiTheme="minorHAnsi" w:cstheme="minorHAnsi"/>
          <w:i/>
          <w:iCs/>
        </w:rPr>
        <w:t>mTRP</w:t>
      </w:r>
      <w:proofErr w:type="spellEnd"/>
      <w:r w:rsidRPr="008934D9">
        <w:rPr>
          <w:rFonts w:asciiTheme="minorHAnsi" w:hAnsiTheme="minorHAnsi" w:cstheme="minorHAnsi"/>
          <w:i/>
          <w:iCs/>
        </w:rPr>
        <w:t>, further study the following issues:</w:t>
      </w:r>
    </w:p>
    <w:p w14:paraId="44B9ADF8" w14:textId="270F8C71" w:rsidR="008934D9" w:rsidRPr="008934D9" w:rsidRDefault="008934D9" w:rsidP="00497977">
      <w:pPr>
        <w:numPr>
          <w:ilvl w:val="0"/>
          <w:numId w:val="35"/>
        </w:numPr>
        <w:spacing w:after="0"/>
        <w:jc w:val="both"/>
        <w:rPr>
          <w:rFonts w:asciiTheme="minorHAnsi" w:hAnsiTheme="minorHAnsi" w:cstheme="minorHAnsi"/>
          <w:i/>
          <w:iCs/>
        </w:rPr>
      </w:pPr>
      <w:r w:rsidRPr="008934D9">
        <w:rPr>
          <w:rFonts w:asciiTheme="minorHAnsi" w:hAnsiTheme="minorHAnsi" w:cstheme="minorHAnsi"/>
          <w:i/>
          <w:iCs/>
        </w:rPr>
        <w:t>...</w:t>
      </w:r>
    </w:p>
    <w:p w14:paraId="3126BE9D" w14:textId="26FFF729" w:rsidR="008934D9" w:rsidRPr="008934D9" w:rsidRDefault="008934D9" w:rsidP="00497977">
      <w:pPr>
        <w:numPr>
          <w:ilvl w:val="0"/>
          <w:numId w:val="35"/>
        </w:numPr>
        <w:spacing w:after="0"/>
        <w:jc w:val="both"/>
        <w:rPr>
          <w:rFonts w:asciiTheme="minorHAnsi" w:hAnsiTheme="minorHAnsi" w:cstheme="minorHAnsi"/>
          <w:i/>
          <w:iCs/>
        </w:rPr>
      </w:pPr>
      <w:r w:rsidRPr="008934D9">
        <w:rPr>
          <w:rFonts w:asciiTheme="minorHAnsi" w:hAnsiTheme="minorHAnsi" w:cstheme="minorHAnsi"/>
          <w:i/>
          <w:iCs/>
        </w:rPr>
        <w:t>Specification entity corresponding to a TRP (</w:t>
      </w:r>
      <w:proofErr w:type="gramStart"/>
      <w:r w:rsidRPr="008934D9">
        <w:rPr>
          <w:rFonts w:asciiTheme="minorHAnsi" w:hAnsiTheme="minorHAnsi" w:cstheme="minorHAnsi"/>
          <w:i/>
          <w:iCs/>
        </w:rPr>
        <w:t>e.g.</w:t>
      </w:r>
      <w:proofErr w:type="gramEnd"/>
      <w:r w:rsidRPr="008934D9">
        <w:rPr>
          <w:rFonts w:asciiTheme="minorHAnsi" w:hAnsiTheme="minorHAnsi" w:cstheme="minorHAnsi"/>
          <w:i/>
          <w:iCs/>
        </w:rPr>
        <w:t xml:space="preserve"> port-group, NZP CSI-RS resource)</w:t>
      </w:r>
    </w:p>
    <w:p w14:paraId="2BD2E5FE" w14:textId="3455C0B6" w:rsidR="008934D9" w:rsidRPr="008934D9" w:rsidRDefault="008934D9" w:rsidP="00497977">
      <w:pPr>
        <w:numPr>
          <w:ilvl w:val="0"/>
          <w:numId w:val="35"/>
        </w:numPr>
        <w:ind w:left="714" w:hanging="357"/>
        <w:jc w:val="both"/>
      </w:pPr>
      <w:r w:rsidRPr="008934D9">
        <w:rPr>
          <w:rFonts w:asciiTheme="minorHAnsi" w:hAnsiTheme="minorHAnsi" w:cstheme="minorHAnsi"/>
          <w:i/>
          <w:iCs/>
        </w:rPr>
        <w:t>...</w:t>
      </w:r>
    </w:p>
    <w:p w14:paraId="6DC7B53E" w14:textId="77777777" w:rsidR="008934D9" w:rsidRDefault="008934D9" w:rsidP="00F53E0B">
      <w:pPr>
        <w:jc w:val="both"/>
      </w:pPr>
    </w:p>
    <w:p w14:paraId="58BC23D3" w14:textId="73C432CC" w:rsidR="00BA2528" w:rsidRDefault="00F53E0B" w:rsidP="00F53E0B">
      <w:pPr>
        <w:jc w:val="both"/>
      </w:pPr>
      <w:r w:rsidRPr="004D60D0">
        <w:t xml:space="preserve">In a legacy Rel-16/17 Type II CSI report </w:t>
      </w:r>
      <w:r w:rsidR="002F36A4">
        <w:t>for single</w:t>
      </w:r>
      <w:r w:rsidRPr="004D60D0">
        <w:t xml:space="preserve"> TRP, a CSI-RS Resource Set for channel measurement can only have a single resource with up to 32 ports, hence there is a natural mapping between the TRP ports and the precoder weights represented by the PMI. However, in case of CJT a layer is obtained by a combination of SD beams associated to one or more of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4D60D0">
        <w:t xml:space="preserve"> TRPs. Hence a UE needs to know how the TRP ports of each TRP map to the </w:t>
      </w:r>
      <w:r w:rsidR="002F36A4">
        <w:t>weights</w:t>
      </w:r>
      <w:r w:rsidRPr="004D60D0">
        <w:t xml:space="preserve"> of a spatial beam.</w:t>
      </w:r>
    </w:p>
    <w:p w14:paraId="263654B7" w14:textId="6325A2B9" w:rsidR="00F53E0B" w:rsidRDefault="00BA2528" w:rsidP="00F53E0B">
      <w:pPr>
        <w:jc w:val="both"/>
      </w:pPr>
      <w:r>
        <w:t>Option 1 uses a single CSI-RS resource in the resource set</w:t>
      </w:r>
      <w:r w:rsidR="00B0509B">
        <w:t xml:space="preserve"> linked to a Type-II-CJT report</w:t>
      </w:r>
      <w:r>
        <w:t>, hence</w:t>
      </w:r>
      <w:r w:rsidR="00300177">
        <w:t xml:space="preserve"> the ports in the resource need to be divided in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BA2528">
        <w:t xml:space="preserve"> </w:t>
      </w:r>
      <w:r>
        <w:t>P</w:t>
      </w:r>
      <w:r w:rsidRPr="00BA2528">
        <w:t xml:space="preserve">ort </w:t>
      </w:r>
      <w:r>
        <w:t>G</w:t>
      </w:r>
      <w:r w:rsidRPr="00BA2528">
        <w:t>roup</w:t>
      </w:r>
      <w:r w:rsidR="00300177">
        <w:t xml:space="preserve">s of size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300177">
        <w:t xml:space="preserve">, one per TRP in the CJT scheduling set, and the </w:t>
      </w:r>
      <w:r w:rsidRPr="00BA2528">
        <w:t>single CSI-RS resource ha</w:t>
      </w:r>
      <w:r w:rsidR="00300177">
        <w:t>s</w:t>
      </w:r>
      <w:r w:rsidRPr="00BA2528">
        <w:t xml:space="preserve">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TRP</m:t>
            </m:r>
          </m:sub>
        </m:sSub>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Pr="00BA2528">
        <w:t xml:space="preserve"> ports in total.</w:t>
      </w:r>
      <w:r w:rsidR="00662147">
        <w:t xml:space="preserve"> This solution is </w:t>
      </w:r>
      <w:proofErr w:type="gramStart"/>
      <w:r w:rsidR="00662147">
        <w:t>similar to</w:t>
      </w:r>
      <w:proofErr w:type="gramEnd"/>
      <w:r w:rsidR="00662147">
        <w:t xml:space="preserve"> the CSI-RS configuration used for Type-I multi-panel. However, whilst panels in Type-I-MP are co-located, for Type-II-CJT the TRPs are generally in separate physical locations. </w:t>
      </w:r>
      <w:r w:rsidR="00662147" w:rsidRPr="00662147">
        <w:t>Option 1 has the advantage of a</w:t>
      </w:r>
      <w:r w:rsidR="00563017">
        <w:t xml:space="preserve"> leaner and</w:t>
      </w:r>
      <w:r w:rsidR="00662147" w:rsidRPr="00662147">
        <w:t xml:space="preserve"> more flexible configuration, because </w:t>
      </w:r>
      <w:r w:rsidR="00563017">
        <w:t xml:space="preserve">only one CMR is needed and </w:t>
      </w:r>
      <w:r w:rsidR="00662147" w:rsidRPr="00662147">
        <w:t>the same Port Group may be used for different TRPs depending on the CJT scheduling set</w:t>
      </w:r>
      <w:r w:rsidR="00973335">
        <w:t>,</w:t>
      </w:r>
      <w:r w:rsidR="00034CBA">
        <w:t xml:space="preserve"> in a UE-transparent manner</w:t>
      </w:r>
      <w:r w:rsidR="00563017">
        <w:t>. However,</w:t>
      </w:r>
      <w:r w:rsidR="00662147" w:rsidRPr="00662147">
        <w:t xml:space="preserve"> </w:t>
      </w:r>
      <w:r w:rsidR="00973335">
        <w:t xml:space="preserve">it has </w:t>
      </w:r>
      <w:r w:rsidR="00662147" w:rsidRPr="00662147">
        <w:t xml:space="preserve">the limitation </w:t>
      </w:r>
      <w:r w:rsidR="00973335">
        <w:t>that resource</w:t>
      </w:r>
      <w:r w:rsidR="008F5C2E">
        <w:t>-</w:t>
      </w:r>
      <w:r w:rsidR="00973335">
        <w:t xml:space="preserve">specific attributes, such as </w:t>
      </w:r>
      <w:r w:rsidR="00662147" w:rsidRPr="00662147">
        <w:t>TCI state</w:t>
      </w:r>
      <w:r w:rsidR="00FC5767">
        <w:t xml:space="preserve"> and PDSCH/CSI-RS Pc ratio</w:t>
      </w:r>
      <w:r w:rsidR="00973335">
        <w:t xml:space="preserve"> would be shared</w:t>
      </w:r>
      <w:r w:rsidR="00662147" w:rsidRPr="00662147">
        <w:t xml:space="preserve"> across all TRP</w:t>
      </w:r>
      <w:r w:rsidR="00FC5767">
        <w:t>s.</w:t>
      </w:r>
      <w:r w:rsidR="00662147" w:rsidRPr="00662147">
        <w:t xml:space="preserve"> </w:t>
      </w:r>
      <w:r w:rsidR="00FC5767">
        <w:t>Having the same TCI state across the configured TRPs</w:t>
      </w:r>
      <w:r w:rsidR="00662147" w:rsidRPr="00662147">
        <w:t xml:space="preserve"> </w:t>
      </w:r>
      <w:r w:rsidR="00973335">
        <w:t>may</w:t>
      </w:r>
      <w:r w:rsidR="00662147" w:rsidRPr="00662147">
        <w:t xml:space="preserve"> not a problem</w:t>
      </w:r>
      <w:r w:rsidR="00973335">
        <w:t xml:space="preserve"> for</w:t>
      </w:r>
      <w:r w:rsidR="006240C2">
        <w:t xml:space="preserve"> CJT CSI calculation in FR1 </w:t>
      </w:r>
      <w:r w:rsidR="00573C04">
        <w:t xml:space="preserve">as </w:t>
      </w:r>
      <w:r w:rsidR="006240C2">
        <w:t>TRPs</w:t>
      </w:r>
      <w:r w:rsidR="00573C04">
        <w:t xml:space="preserve"> as time and phase synchronised</w:t>
      </w:r>
      <w:r w:rsidR="006240C2">
        <w:t>, particularly for</w:t>
      </w:r>
      <w:r w:rsidR="00973335">
        <w:t xml:space="preserve"> some configurations, such as</w:t>
      </w:r>
      <w:r w:rsidR="00662147" w:rsidRPr="00662147">
        <w:t xml:space="preserve"> co-sited TRPs</w:t>
      </w:r>
      <w:r w:rsidR="006240C2">
        <w:t>. D</w:t>
      </w:r>
      <w:r w:rsidR="00563017">
        <w:t xml:space="preserve">ifferent QCL assumptions </w:t>
      </w:r>
      <w:r w:rsidR="006240C2">
        <w:t>may be</w:t>
      </w:r>
      <w:r w:rsidR="00563017">
        <w:t xml:space="preserve"> </w:t>
      </w:r>
      <w:r w:rsidR="006240C2">
        <w:t>desirable</w:t>
      </w:r>
      <w:r w:rsidR="009F1E7D">
        <w:t xml:space="preserve"> in other </w:t>
      </w:r>
      <w:r w:rsidR="006240C2">
        <w:t>configurations, e.g., when different SSB beams are used</w:t>
      </w:r>
      <w:r w:rsidRPr="00BA2528">
        <w:t xml:space="preserve">. Note that </w:t>
      </w:r>
      <w:r w:rsidR="00B0509B">
        <w:t>with Option 1</w:t>
      </w:r>
      <w:r w:rsidRPr="00BA2528">
        <w:t xml:space="preserve"> the maximum number of ports </w:t>
      </w:r>
      <w:r w:rsidR="00B0509B">
        <w:t xml:space="preserve">per TRP is limited to </w:t>
      </w:r>
      <m:oMath>
        <m:r>
          <w:rPr>
            <w:rFonts w:ascii="Cambria Math" w:hAnsi="Cambria Math"/>
          </w:rPr>
          <m:t>32/</m:t>
        </m:r>
        <m:sSub>
          <m:sSubPr>
            <m:ctrlPr>
              <w:rPr>
                <w:rFonts w:ascii="Cambria Math" w:hAnsi="Cambria Math"/>
                <w:i/>
              </w:rPr>
            </m:ctrlPr>
          </m:sSubPr>
          <m:e>
            <m:r>
              <w:rPr>
                <w:rFonts w:ascii="Cambria Math" w:hAnsi="Cambria Math"/>
              </w:rPr>
              <m:t>N</m:t>
            </m:r>
          </m:e>
          <m:sub>
            <m:r>
              <w:rPr>
                <w:rFonts w:ascii="Cambria Math" w:hAnsi="Cambria Math"/>
              </w:rPr>
              <m:t>TRP</m:t>
            </m:r>
          </m:sub>
        </m:sSub>
      </m:oMath>
      <w:r w:rsidR="00B0509B" w:rsidRPr="00BA2528">
        <w:t xml:space="preserve"> ports </w:t>
      </w:r>
      <w:r w:rsidR="00B0509B">
        <w:t>because a resource can have up to</w:t>
      </w:r>
      <w:r w:rsidRPr="00BA2528">
        <w:t xml:space="preserve"> 32</w:t>
      </w:r>
      <w:r w:rsidR="00B0509B">
        <w:t xml:space="preserve"> ports</w:t>
      </w:r>
      <w:r w:rsidRPr="00BA2528">
        <w:t>.</w:t>
      </w:r>
    </w:p>
    <w:p w14:paraId="36A196B4" w14:textId="4BCA6DAA" w:rsidR="0067178F" w:rsidRPr="005A50A1" w:rsidRDefault="00563017" w:rsidP="00B612AE">
      <w:pPr>
        <w:pStyle w:val="ListParagraph"/>
        <w:numPr>
          <w:ilvl w:val="0"/>
          <w:numId w:val="36"/>
        </w:numPr>
        <w:spacing w:after="180"/>
        <w:ind w:left="1604" w:hanging="357"/>
        <w:contextualSpacing w:val="0"/>
        <w:jc w:val="both"/>
        <w:rPr>
          <w:b/>
        </w:rPr>
      </w:pPr>
      <w:bookmarkStart w:id="3" w:name="_Ref102124787"/>
      <w:r w:rsidRPr="004D60D0">
        <w:rPr>
          <w:b/>
          <w:bCs/>
        </w:rPr>
        <w:t xml:space="preserve">For </w:t>
      </w:r>
      <w:r>
        <w:rPr>
          <w:b/>
          <w:bCs/>
        </w:rPr>
        <w:t>issue 3 (Resource Setting configuration for Type-II-CJT)</w:t>
      </w:r>
      <w:r w:rsidR="0067178F">
        <w:rPr>
          <w:b/>
          <w:bCs/>
        </w:rPr>
        <w:t>, with Option 1</w:t>
      </w:r>
      <w:r w:rsidR="005A50A1">
        <w:rPr>
          <w:b/>
          <w:bCs/>
        </w:rPr>
        <w:t>,</w:t>
      </w:r>
      <w:r w:rsidR="0067178F" w:rsidRPr="004D60D0">
        <w:rPr>
          <w:b/>
          <w:bCs/>
        </w:rPr>
        <w:t xml:space="preserve"> a single CMR </w:t>
      </w:r>
      <w:r w:rsidR="0067178F">
        <w:rPr>
          <w:b/>
          <w:bCs/>
        </w:rPr>
        <w:t xml:space="preserve">is </w:t>
      </w:r>
      <w:r w:rsidR="0067178F" w:rsidRPr="004D60D0">
        <w:rPr>
          <w:b/>
          <w:bCs/>
        </w:rPr>
        <w:t xml:space="preserve">divided in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67178F" w:rsidRPr="004D60D0">
        <w:rPr>
          <w:b/>
          <w:bCs/>
        </w:rPr>
        <w:t xml:space="preserve"> Port Groups. This limits the maximum number of ports per TRP to </w:t>
      </w:r>
      <m:oMath>
        <m:r>
          <m:rPr>
            <m:sty m:val="bi"/>
          </m:rPr>
          <w:rPr>
            <w:rFonts w:ascii="Cambria Math" w:hAnsi="Cambria Math"/>
          </w:rPr>
          <m:t>32/</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FC5767">
        <w:rPr>
          <w:b/>
          <w:bCs/>
        </w:rPr>
        <w:t>,</w:t>
      </w:r>
      <w:r w:rsidR="0067178F" w:rsidRPr="004D60D0">
        <w:rPr>
          <w:b/>
          <w:bCs/>
        </w:rPr>
        <w:t xml:space="preserve"> </w:t>
      </w:r>
      <w:r w:rsidR="0067178F">
        <w:rPr>
          <w:b/>
          <w:bCs/>
        </w:rPr>
        <w:t>all TRPs share the same</w:t>
      </w:r>
      <w:r>
        <w:rPr>
          <w:b/>
          <w:bCs/>
        </w:rPr>
        <w:t xml:space="preserve"> resource</w:t>
      </w:r>
      <w:r w:rsidR="008F5C2E">
        <w:rPr>
          <w:b/>
          <w:bCs/>
        </w:rPr>
        <w:t>-</w:t>
      </w:r>
      <w:r>
        <w:rPr>
          <w:b/>
          <w:bCs/>
        </w:rPr>
        <w:t>specific attributes, such as</w:t>
      </w:r>
      <w:r w:rsidR="0067178F">
        <w:rPr>
          <w:b/>
          <w:bCs/>
        </w:rPr>
        <w:t xml:space="preserve"> TCI state</w:t>
      </w:r>
      <w:r w:rsidR="00FC5767">
        <w:rPr>
          <w:b/>
          <w:bCs/>
        </w:rPr>
        <w:t xml:space="preserve"> and PDSCH/CSI-RS EPRE ratio</w:t>
      </w:r>
      <w:r w:rsidR="0067178F" w:rsidRPr="004D60D0">
        <w:rPr>
          <w:b/>
          <w:bCs/>
        </w:rPr>
        <w:t>.</w:t>
      </w:r>
      <w:bookmarkEnd w:id="3"/>
    </w:p>
    <w:p w14:paraId="40CF0E70" w14:textId="69F0231A" w:rsidR="005A50A1" w:rsidRDefault="00563017" w:rsidP="00497977">
      <w:pPr>
        <w:pStyle w:val="ListParagraph"/>
        <w:numPr>
          <w:ilvl w:val="0"/>
          <w:numId w:val="36"/>
        </w:numPr>
        <w:spacing w:after="180"/>
        <w:ind w:left="1604" w:hanging="357"/>
        <w:jc w:val="both"/>
        <w:rPr>
          <w:b/>
        </w:rPr>
      </w:pPr>
      <w:bookmarkStart w:id="4" w:name="_Ref111214064"/>
      <w:r w:rsidRPr="004D60D0">
        <w:rPr>
          <w:b/>
          <w:bCs/>
        </w:rPr>
        <w:t xml:space="preserve">For </w:t>
      </w:r>
      <w:r>
        <w:rPr>
          <w:b/>
          <w:bCs/>
        </w:rPr>
        <w:t xml:space="preserve">issue 3 (Resource Setting configuration for Type-II-CJT), Option 1 has the advantage of a leaner and more flexible configuration </w:t>
      </w:r>
      <w:r w:rsidR="006240C2">
        <w:rPr>
          <w:b/>
          <w:bCs/>
        </w:rPr>
        <w:t xml:space="preserve">and is applicable when </w:t>
      </w:r>
      <w:r w:rsidR="00D87CB5">
        <w:rPr>
          <w:b/>
          <w:bCs/>
        </w:rPr>
        <w:t xml:space="preserve">the same TCI state and Pc ratio </w:t>
      </w:r>
      <w:r w:rsidR="009F1E7D">
        <w:rPr>
          <w:b/>
          <w:bCs/>
        </w:rPr>
        <w:t>are</w:t>
      </w:r>
      <w:r w:rsidR="00D87CB5">
        <w:rPr>
          <w:b/>
          <w:bCs/>
        </w:rPr>
        <w:t xml:space="preserve"> used by all TRPs (e.g.</w:t>
      </w:r>
      <w:r w:rsidR="009F1E7D">
        <w:rPr>
          <w:b/>
          <w:bCs/>
        </w:rPr>
        <w:t>, sub-GHz deployment with co-sited</w:t>
      </w:r>
      <w:r w:rsidR="00573C04">
        <w:rPr>
          <w:b/>
          <w:bCs/>
        </w:rPr>
        <w:t xml:space="preserve"> TRPs</w:t>
      </w:r>
      <w:r w:rsidR="00D87CB5">
        <w:rPr>
          <w:b/>
          <w:bCs/>
        </w:rPr>
        <w:t>)</w:t>
      </w:r>
      <w:r w:rsidR="009F4ADA">
        <w:rPr>
          <w:b/>
          <w:bCs/>
        </w:rPr>
        <w:t>.</w:t>
      </w:r>
      <w:bookmarkEnd w:id="4"/>
    </w:p>
    <w:p w14:paraId="5ABF7E1B" w14:textId="6F593660" w:rsidR="00F53E0B" w:rsidRPr="00F727C4" w:rsidRDefault="00300177" w:rsidP="00F727C4">
      <w:pPr>
        <w:jc w:val="both"/>
      </w:pPr>
      <w:r>
        <w:t xml:space="preserve">Option 2 uses a resource set with multiple resources, one per TRP in the CJT scheduling set, hence the resource set linked to a Type-II-CJT report contains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4D60D0">
        <w:t xml:space="preserve"> resources each with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Pr="004D60D0">
        <w:t xml:space="preserve"> ports such that the signal receive on each resource is transmitted from a different TRP.</w:t>
      </w:r>
      <w:r>
        <w:t xml:space="preserve"> </w:t>
      </w:r>
      <w:r w:rsidRPr="004D60D0">
        <w:t>In this case</w:t>
      </w:r>
      <w:r w:rsidR="00D87CB5">
        <w:t>,</w:t>
      </w:r>
      <w:r w:rsidRPr="004D60D0">
        <w:t xml:space="preserve"> a single CJT CSI calculation spans across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4D60D0">
        <w:t xml:space="preserve"> resources in the set. This solution allows support of more than 32 ports in total across the TRPs</w:t>
      </w:r>
      <w:r w:rsidR="00AE1661">
        <w:t>, although UE complexity should be considered in this case</w:t>
      </w:r>
      <w:r w:rsidRPr="004D60D0">
        <w:t>.</w:t>
      </w:r>
      <w:r w:rsidR="00FC5767">
        <w:t xml:space="preserve"> Option 2 has the flexibility of allowing separate TCI state and Pc ratios configurations for each TRP. One drawback</w:t>
      </w:r>
      <w:r w:rsidR="00F727C4">
        <w:t xml:space="preserve">, </w:t>
      </w:r>
      <w:r w:rsidR="00F727C4" w:rsidRPr="00F727C4">
        <w:t>if R17-Type-II-CJT is supported, is the multiplication of UE-specific resources that need to be configured</w:t>
      </w:r>
      <w:r w:rsidR="00F727C4">
        <w:t xml:space="preserve"> and the scheduling complexity of sharing resources between UEs.</w:t>
      </w:r>
    </w:p>
    <w:p w14:paraId="2DFE6282" w14:textId="77777777" w:rsidR="0033454D" w:rsidRPr="0033454D" w:rsidRDefault="0033454D" w:rsidP="00D87CB5">
      <w:pPr>
        <w:pStyle w:val="ListParagraph"/>
        <w:numPr>
          <w:ilvl w:val="0"/>
          <w:numId w:val="41"/>
        </w:numPr>
        <w:spacing w:after="180"/>
        <w:ind w:left="1604" w:hanging="357"/>
        <w:contextualSpacing w:val="0"/>
        <w:jc w:val="both"/>
        <w:rPr>
          <w:b/>
          <w:bCs/>
          <w:vanish/>
        </w:rPr>
      </w:pPr>
      <w:bookmarkStart w:id="5" w:name="_Ref102124800"/>
    </w:p>
    <w:p w14:paraId="495669CF" w14:textId="77777777" w:rsidR="0033454D" w:rsidRPr="0033454D" w:rsidRDefault="0033454D" w:rsidP="00D87CB5">
      <w:pPr>
        <w:pStyle w:val="ListParagraph"/>
        <w:numPr>
          <w:ilvl w:val="0"/>
          <w:numId w:val="41"/>
        </w:numPr>
        <w:spacing w:after="180"/>
        <w:ind w:left="1604" w:hanging="357"/>
        <w:contextualSpacing w:val="0"/>
        <w:jc w:val="both"/>
        <w:rPr>
          <w:b/>
          <w:bCs/>
          <w:vanish/>
        </w:rPr>
      </w:pPr>
    </w:p>
    <w:p w14:paraId="5E5E5C9D" w14:textId="1315E09C" w:rsidR="00D87CB5" w:rsidRPr="00D87CB5" w:rsidRDefault="00D87CB5" w:rsidP="00D87CB5">
      <w:pPr>
        <w:pStyle w:val="ListParagraph"/>
        <w:numPr>
          <w:ilvl w:val="0"/>
          <w:numId w:val="41"/>
        </w:numPr>
        <w:spacing w:after="180"/>
        <w:ind w:left="1604" w:hanging="357"/>
        <w:contextualSpacing w:val="0"/>
        <w:jc w:val="both"/>
        <w:rPr>
          <w:b/>
          <w:bCs/>
        </w:rPr>
      </w:pPr>
      <w:bookmarkStart w:id="6" w:name="_Ref111214097"/>
      <w:r w:rsidRPr="004D60D0">
        <w:rPr>
          <w:b/>
          <w:bCs/>
        </w:rPr>
        <w:t xml:space="preserve">For </w:t>
      </w:r>
      <w:r>
        <w:rPr>
          <w:b/>
          <w:bCs/>
        </w:rPr>
        <w:t>issue 3 (Resource Setting configuration for Type-II-CJT), with Option 2,</w:t>
      </w:r>
      <w:r w:rsidRPr="004D60D0">
        <w:rPr>
          <w:b/>
          <w:bCs/>
        </w:rPr>
        <w:t xml:space="preserve"> a Resource Set </w:t>
      </w:r>
      <w:r>
        <w:rPr>
          <w:b/>
          <w:bCs/>
        </w:rPr>
        <w:t>has</w:t>
      </w:r>
      <w:r w:rsidRPr="004D60D0">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4D60D0">
        <w:rPr>
          <w:b/>
          <w:bCs/>
        </w:rPr>
        <w:t xml:space="preserve"> CMRs</w:t>
      </w:r>
      <w:r>
        <w:rPr>
          <w:b/>
          <w:bCs/>
        </w:rPr>
        <w:t xml:space="preserve"> and</w:t>
      </w:r>
      <w:r w:rsidRPr="004D60D0">
        <w:rPr>
          <w:b/>
          <w:bCs/>
        </w:rPr>
        <w:t xml:space="preserve"> </w:t>
      </w:r>
      <w:r>
        <w:rPr>
          <w:b/>
          <w:bCs/>
        </w:rPr>
        <w:t>each TRP can be configured with separate resource-specific parameters, such as TCI state and Pc ratio, etc</w:t>
      </w:r>
      <w:r w:rsidRPr="004D60D0">
        <w:rPr>
          <w:b/>
          <w:bCs/>
        </w:rPr>
        <w:t>.</w:t>
      </w:r>
      <w:bookmarkEnd w:id="6"/>
    </w:p>
    <w:p w14:paraId="186CA587" w14:textId="2821C7D0" w:rsidR="00F53E0B" w:rsidRPr="004D60D0" w:rsidRDefault="00F53E0B" w:rsidP="0033454D">
      <w:pPr>
        <w:pStyle w:val="ListParagraph"/>
        <w:numPr>
          <w:ilvl w:val="0"/>
          <w:numId w:val="2"/>
        </w:numPr>
        <w:spacing w:after="180"/>
        <w:ind w:left="1321" w:hanging="357"/>
        <w:jc w:val="both"/>
      </w:pPr>
      <w:bookmarkStart w:id="7" w:name="_Ref102121902"/>
      <w:bookmarkStart w:id="8" w:name="_Ref111214469"/>
      <w:bookmarkEnd w:id="5"/>
      <w:r w:rsidRPr="004D60D0">
        <w:rPr>
          <w:b/>
          <w:bCs/>
        </w:rPr>
        <w:t xml:space="preserve">For </w:t>
      </w:r>
      <w:r w:rsidR="00D35225">
        <w:rPr>
          <w:b/>
          <w:bCs/>
        </w:rPr>
        <w:t>issue 3 (</w:t>
      </w:r>
      <w:r w:rsidR="00300177">
        <w:rPr>
          <w:b/>
          <w:bCs/>
        </w:rPr>
        <w:t>Resource Setting configuration for Type-II-CJT</w:t>
      </w:r>
      <w:r w:rsidR="00D35225">
        <w:rPr>
          <w:b/>
          <w:bCs/>
        </w:rPr>
        <w:t>)</w:t>
      </w:r>
      <w:r w:rsidRPr="004D60D0">
        <w:rPr>
          <w:b/>
          <w:bCs/>
        </w:rPr>
        <w:t xml:space="preserve"> support </w:t>
      </w:r>
      <w:bookmarkEnd w:id="7"/>
      <w:r w:rsidR="00990CE0">
        <w:rPr>
          <w:b/>
          <w:bCs/>
        </w:rPr>
        <w:t xml:space="preserve">both Option </w:t>
      </w:r>
      <w:r w:rsidR="00F71267">
        <w:rPr>
          <w:b/>
          <w:bCs/>
        </w:rPr>
        <w:t>2</w:t>
      </w:r>
      <w:r w:rsidR="00990CE0">
        <w:rPr>
          <w:b/>
          <w:bCs/>
        </w:rPr>
        <w:t xml:space="preserve"> and </w:t>
      </w:r>
      <w:r w:rsidR="00F71267">
        <w:rPr>
          <w:b/>
          <w:bCs/>
        </w:rPr>
        <w:t>1</w:t>
      </w:r>
      <w:r w:rsidR="00990CE0">
        <w:rPr>
          <w:b/>
          <w:bCs/>
        </w:rPr>
        <w:t xml:space="preserve">, </w:t>
      </w:r>
      <w:r w:rsidR="00990CE0" w:rsidRPr="00990CE0">
        <w:rPr>
          <w:b/>
          <w:bCs/>
          <w:i/>
          <w:iCs/>
        </w:rPr>
        <w:t>i.e.</w:t>
      </w:r>
      <w:bookmarkEnd w:id="8"/>
    </w:p>
    <w:p w14:paraId="78441C2F" w14:textId="7150D509" w:rsidR="00D35225" w:rsidRPr="004D60D0" w:rsidRDefault="00D35225" w:rsidP="00497977">
      <w:pPr>
        <w:pStyle w:val="ListParagraph"/>
        <w:numPr>
          <w:ilvl w:val="0"/>
          <w:numId w:val="4"/>
        </w:numPr>
        <w:spacing w:after="180"/>
        <w:jc w:val="both"/>
        <w:rPr>
          <w:b/>
          <w:bCs/>
        </w:rPr>
      </w:pPr>
      <w:r>
        <w:rPr>
          <w:b/>
          <w:bCs/>
        </w:rPr>
        <w:t>A</w:t>
      </w:r>
      <w:r w:rsidRPr="004D60D0">
        <w:rPr>
          <w:b/>
          <w:bCs/>
        </w:rPr>
        <w:t xml:space="preserve"> Resource Set configured with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4D60D0">
        <w:rPr>
          <w:b/>
          <w:bCs/>
        </w:rPr>
        <w:t xml:space="preserve"> CMRs,</w:t>
      </w:r>
      <w:r>
        <w:rPr>
          <w:b/>
          <w:bCs/>
        </w:rPr>
        <w:t xml:space="preserve"> one per TRP/TRP group</w:t>
      </w:r>
      <w:r w:rsidRPr="004D60D0">
        <w:rPr>
          <w:b/>
          <w:bCs/>
        </w:rPr>
        <w:t>.</w:t>
      </w:r>
    </w:p>
    <w:p w14:paraId="1B16DBA0" w14:textId="60BE4EC2" w:rsidR="00F53E0B" w:rsidRPr="004D60D0" w:rsidRDefault="00990CE0" w:rsidP="00497977">
      <w:pPr>
        <w:pStyle w:val="ListParagraph"/>
        <w:numPr>
          <w:ilvl w:val="0"/>
          <w:numId w:val="4"/>
        </w:numPr>
        <w:spacing w:after="180"/>
        <w:jc w:val="both"/>
        <w:rPr>
          <w:b/>
          <w:bCs/>
        </w:rPr>
      </w:pPr>
      <w:r>
        <w:rPr>
          <w:b/>
          <w:bCs/>
        </w:rPr>
        <w:t>A</w:t>
      </w:r>
      <w:r w:rsidR="00F53E0B" w:rsidRPr="004D60D0">
        <w:rPr>
          <w:b/>
          <w:bCs/>
        </w:rPr>
        <w:t xml:space="preserve"> Resource Set configured with a single CMR with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F53E0B" w:rsidRPr="004D60D0">
        <w:rPr>
          <w:b/>
          <w:bCs/>
        </w:rPr>
        <w:t xml:space="preserve"> Port Group</w:t>
      </w:r>
      <w:r>
        <w:rPr>
          <w:b/>
          <w:bCs/>
        </w:rPr>
        <w:t xml:space="preserve">s </w:t>
      </w:r>
      <w:r w:rsidR="00D35225">
        <w:rPr>
          <w:b/>
          <w:bCs/>
        </w:rPr>
        <w:t>formed by</w:t>
      </w:r>
      <w:r w:rsidR="00F53E0B" w:rsidRPr="004D60D0">
        <w:rPr>
          <w:b/>
          <w:bCs/>
        </w:rPr>
        <w:t xml:space="preserve"> </w:t>
      </w:r>
      <m:oMath>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00F53E0B" w:rsidRPr="004D60D0">
        <w:rPr>
          <w:b/>
          <w:bCs/>
        </w:rPr>
        <w:t xml:space="preserve"> ports</w:t>
      </w:r>
      <w:r>
        <w:rPr>
          <w:b/>
          <w:bCs/>
        </w:rPr>
        <w:t xml:space="preserve"> each</w:t>
      </w:r>
    </w:p>
    <w:p w14:paraId="7677B45A" w14:textId="6A534150" w:rsidR="00CF1DA2" w:rsidRDefault="00F71267" w:rsidP="00F53E0B">
      <w:r>
        <w:t xml:space="preserve">Regarding </w:t>
      </w:r>
      <w:r w:rsidR="00CF1DA2">
        <w:t xml:space="preserve">the </w:t>
      </w:r>
      <w:r w:rsidR="00FE4EBB">
        <w:t xml:space="preserve">need for </w:t>
      </w:r>
      <w:r w:rsidR="00CF1DA2">
        <w:t>specif</w:t>
      </w:r>
      <w:r w:rsidR="00FE4EBB">
        <w:t>ying</w:t>
      </w:r>
      <w:r>
        <w:t xml:space="preserve"> the entity </w:t>
      </w:r>
      <w:r w:rsidR="0015184F">
        <w:t>corresponding to a TRP,</w:t>
      </w:r>
      <w:r w:rsidR="00CF1DA2">
        <w:t xml:space="preserve"> we do not think there is </w:t>
      </w:r>
      <w:r w:rsidR="00FE4EBB">
        <w:t xml:space="preserve">such </w:t>
      </w:r>
      <w:r w:rsidR="00CF1DA2">
        <w:t>a need</w:t>
      </w:r>
      <w:r w:rsidR="00AC5DEB">
        <w:t>.</w:t>
      </w:r>
      <w:r w:rsidR="00CF1DA2">
        <w:t xml:space="preserve"> </w:t>
      </w:r>
      <w:r w:rsidR="00AC5DEB">
        <w:t>S</w:t>
      </w:r>
      <w:r w:rsidR="00CF1DA2">
        <w:t>imilarly</w:t>
      </w:r>
      <w:r w:rsidR="00AC5DEB">
        <w:t>, for</w:t>
      </w:r>
      <w:r w:rsidR="00CF1DA2">
        <w:t xml:space="preserve"> Type-I-NCJT in Rel-17</w:t>
      </w:r>
      <w:r w:rsidR="00FE4EBB">
        <w:t>,</w:t>
      </w:r>
      <w:r w:rsidR="00CF1DA2">
        <w:t xml:space="preserve"> no explicit definition of TRP</w:t>
      </w:r>
      <w:r w:rsidR="00AC5DEB">
        <w:t>/TRP group</w:t>
      </w:r>
      <w:r w:rsidR="00CF1DA2">
        <w:t xml:space="preserve"> entity was introduced in specifications.</w:t>
      </w:r>
    </w:p>
    <w:p w14:paraId="569F68D5" w14:textId="77777777" w:rsidR="009B43D3" w:rsidRPr="009B43D3" w:rsidRDefault="009B43D3" w:rsidP="00FE4EBB">
      <w:pPr>
        <w:pStyle w:val="ListParagraph"/>
        <w:numPr>
          <w:ilvl w:val="0"/>
          <w:numId w:val="3"/>
        </w:numPr>
        <w:spacing w:after="180"/>
        <w:ind w:left="1604" w:hanging="357"/>
        <w:contextualSpacing w:val="0"/>
        <w:rPr>
          <w:b/>
          <w:bCs/>
          <w:vanish/>
        </w:rPr>
      </w:pPr>
    </w:p>
    <w:p w14:paraId="6B1A086B" w14:textId="77777777" w:rsidR="009B43D3" w:rsidRPr="009B43D3" w:rsidRDefault="009B43D3" w:rsidP="00FE4EBB">
      <w:pPr>
        <w:pStyle w:val="ListParagraph"/>
        <w:numPr>
          <w:ilvl w:val="0"/>
          <w:numId w:val="3"/>
        </w:numPr>
        <w:spacing w:after="180"/>
        <w:ind w:left="1604" w:hanging="357"/>
        <w:contextualSpacing w:val="0"/>
        <w:rPr>
          <w:b/>
          <w:bCs/>
          <w:vanish/>
        </w:rPr>
      </w:pPr>
    </w:p>
    <w:p w14:paraId="0878B80A" w14:textId="77777777" w:rsidR="009B43D3" w:rsidRPr="009B43D3" w:rsidRDefault="009B43D3" w:rsidP="00FE4EBB">
      <w:pPr>
        <w:pStyle w:val="ListParagraph"/>
        <w:numPr>
          <w:ilvl w:val="0"/>
          <w:numId w:val="3"/>
        </w:numPr>
        <w:spacing w:after="180"/>
        <w:ind w:left="1604" w:hanging="357"/>
        <w:contextualSpacing w:val="0"/>
        <w:rPr>
          <w:b/>
          <w:bCs/>
          <w:vanish/>
        </w:rPr>
      </w:pPr>
    </w:p>
    <w:p w14:paraId="469B557C" w14:textId="60C1DE44" w:rsidR="00CF1DA2" w:rsidRDefault="00CF1DA2" w:rsidP="009B43D3">
      <w:pPr>
        <w:pStyle w:val="ListParagraph"/>
        <w:numPr>
          <w:ilvl w:val="0"/>
          <w:numId w:val="3"/>
        </w:numPr>
        <w:spacing w:after="180"/>
        <w:ind w:left="1604" w:hanging="357"/>
        <w:contextualSpacing w:val="0"/>
        <w:jc w:val="both"/>
      </w:pPr>
      <w:bookmarkStart w:id="9" w:name="_Ref111214113"/>
      <w:r w:rsidRPr="00CF1DA2">
        <w:rPr>
          <w:b/>
          <w:bCs/>
        </w:rPr>
        <w:t>For issue 4 (specification of TRP entity), there is no need to specify the entity corresponding to a TRP, as the CSI measurement and reporting is based on CSI-RS resources (Option 2) or Port Groups (Option 1)</w:t>
      </w:r>
      <w:r>
        <w:t>.</w:t>
      </w:r>
      <w:bookmarkEnd w:id="9"/>
    </w:p>
    <w:p w14:paraId="6197F027" w14:textId="73690FA2" w:rsidR="00AC5DEB" w:rsidRDefault="00AC5DEB" w:rsidP="00F53E0B">
      <w:r>
        <w:t xml:space="preserve">Regarding </w:t>
      </w:r>
      <w:r w:rsidRPr="00AC5DEB">
        <w:t>signal</w:t>
      </w:r>
      <w:r>
        <w:t>ling of</w:t>
      </w:r>
      <w:r w:rsidRPr="00AC5DEB">
        <w:t xml:space="preserve"> the mapping between NZP CSI-RS resource indices and TRP/TRP group indices</w:t>
      </w:r>
      <w:r>
        <w:t xml:space="preserve">, we do not think there is a need for </w:t>
      </w:r>
      <w:r w:rsidR="00D17D92">
        <w:t xml:space="preserve">additional </w:t>
      </w:r>
      <w:r>
        <w:t>RRC signalling with Option 2 to support static Type-II-CJT configuration, because of a natural mapping of TRP indices to CMRs. For Option 1, an RRC indication of the triplet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r>
        <w:t>) in the codebook configuration is enough, as is done for Type-I multi-panel</w:t>
      </w:r>
      <w:r w:rsidR="00D17D92">
        <w:t xml:space="preserve">, such that the total number of ports is given by </w:t>
      </w:r>
      <m:oMath>
        <m:sSub>
          <m:sSubPr>
            <m:ctrlPr>
              <w:rPr>
                <w:rFonts w:ascii="Cambria Math" w:hAnsi="Cambria Math"/>
                <w:i/>
              </w:rPr>
            </m:ctrlPr>
          </m:sSubPr>
          <m:e>
            <m:r>
              <w:rPr>
                <w:rFonts w:ascii="Cambria Math" w:hAnsi="Cambria Math"/>
              </w:rPr>
              <m:t>P</m:t>
            </m:r>
          </m:e>
          <m:sub>
            <m:r>
              <w:rPr>
                <w:rFonts w:ascii="Cambria Math" w:hAnsi="Cambria Math"/>
              </w:rPr>
              <m:t>CSI-RS</m:t>
            </m:r>
          </m:sub>
        </m:sSub>
        <m:r>
          <w:rPr>
            <w:rFonts w:ascii="Cambria Math" w:hAnsi="Cambria Math"/>
          </w:rPr>
          <m:t>=</m:t>
        </m:r>
        <m:sSub>
          <m:sSubPr>
            <m:ctrlPr>
              <w:rPr>
                <w:rFonts w:ascii="Cambria Math" w:hAnsi="Cambria Math"/>
                <w:i/>
              </w:rPr>
            </m:ctrlPr>
          </m:sSubPr>
          <m:e>
            <m:r>
              <w:rPr>
                <w:rFonts w:ascii="Cambria Math" w:hAnsi="Cambria Math"/>
              </w:rPr>
              <m:t>2N</m:t>
            </m:r>
          </m:e>
          <m:sub>
            <m:r>
              <w:rPr>
                <w:rFonts w:ascii="Cambria Math" w:hAnsi="Cambria Math"/>
              </w:rPr>
              <m:t>TRP</m:t>
            </m:r>
          </m:sub>
        </m:sSub>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394E24B" w14:textId="355BEFA3" w:rsidR="0023202F" w:rsidRDefault="0023202F" w:rsidP="00F53E0B">
      <w:r>
        <w:t xml:space="preserve">Because Type-II reporting can only be semi-persistent or aperiodic, a </w:t>
      </w:r>
      <w:proofErr w:type="spellStart"/>
      <w:r>
        <w:t>gNB</w:t>
      </w:r>
      <w:proofErr w:type="spellEnd"/>
      <w:r>
        <w:t xml:space="preserve"> can activate/trigger a Type-II-CJT report with a subset of TRPs in the scheduling set using the correct Resource Setting configuration. For example, for a CJT scheduling set of 4 TRPs, a </w:t>
      </w:r>
      <w:proofErr w:type="spellStart"/>
      <w:r>
        <w:t>gNB</w:t>
      </w:r>
      <w:proofErr w:type="spellEnd"/>
      <w:r>
        <w:t xml:space="preserve"> can activate</w:t>
      </w:r>
      <w:r w:rsidR="00D17D92">
        <w:t>/trigger</w:t>
      </w:r>
      <w:r>
        <w:t xml:space="preserve"> a CSI report on two TRPs</w:t>
      </w:r>
      <w:r w:rsidR="00E66D8C">
        <w:t>. In case of Option 2, if different TCI states are assigned to different TRPs, different Resource Setting configurations can be used for different combinations of two TRPs. Conversely, for Option 1 or if the same TCI state is used for all TRPs, only one Resource Setting configuration is enough and resources/Port Groups are mapped to the active TRPs in a transparent manner.</w:t>
      </w:r>
    </w:p>
    <w:p w14:paraId="7E024BFE" w14:textId="2838B8C5" w:rsidR="00ED7191" w:rsidRDefault="008D3A9E" w:rsidP="009B43D3">
      <w:pPr>
        <w:pStyle w:val="ListParagraph"/>
        <w:numPr>
          <w:ilvl w:val="0"/>
          <w:numId w:val="3"/>
        </w:numPr>
        <w:spacing w:after="180"/>
        <w:ind w:left="1604" w:hanging="357"/>
        <w:contextualSpacing w:val="0"/>
        <w:jc w:val="both"/>
      </w:pPr>
      <w:bookmarkStart w:id="10" w:name="_Ref111214186"/>
      <w:r>
        <w:rPr>
          <w:b/>
          <w:bCs/>
        </w:rPr>
        <w:t>Regarding the mapping between TRPs and CMRs</w:t>
      </w:r>
      <w:r w:rsidR="00E66D8C" w:rsidRPr="00D06C13">
        <w:rPr>
          <w:b/>
          <w:bCs/>
        </w:rPr>
        <w:t xml:space="preserve">, with Option </w:t>
      </w:r>
      <w:r w:rsidR="00D06C13" w:rsidRPr="00D06C13">
        <w:rPr>
          <w:b/>
          <w:bCs/>
        </w:rPr>
        <w:t>2</w:t>
      </w:r>
      <w:r w:rsidR="00E66D8C" w:rsidRPr="00D06C13">
        <w:rPr>
          <w:b/>
          <w:bCs/>
        </w:rPr>
        <w:t xml:space="preserve">, there is no need to signal the mapping between TRP/TRP group indices and CMRs because </w:t>
      </w:r>
      <w:r>
        <w:rPr>
          <w:b/>
          <w:bCs/>
        </w:rPr>
        <w:t xml:space="preserve">different </w:t>
      </w:r>
      <w:r w:rsidR="00E66D8C" w:rsidRPr="00D06C13">
        <w:rPr>
          <w:b/>
          <w:bCs/>
        </w:rPr>
        <w:t>Resource Setting</w:t>
      </w:r>
      <w:r>
        <w:rPr>
          <w:b/>
          <w:bCs/>
        </w:rPr>
        <w:t>s can be triggered/activated</w:t>
      </w:r>
      <w:r w:rsidR="00E66D8C" w:rsidRPr="00D06C13">
        <w:rPr>
          <w:b/>
          <w:bCs/>
        </w:rPr>
        <w:t xml:space="preserve"> </w:t>
      </w:r>
      <w:r>
        <w:rPr>
          <w:b/>
          <w:bCs/>
        </w:rPr>
        <w:t xml:space="preserve">depending on the TRP </w:t>
      </w:r>
      <w:r w:rsidR="00E66D8C" w:rsidRPr="00D06C13">
        <w:rPr>
          <w:b/>
          <w:bCs/>
        </w:rPr>
        <w:t>configuration</w:t>
      </w:r>
      <w:r w:rsidR="00D06C13">
        <w:t>.</w:t>
      </w:r>
      <w:bookmarkEnd w:id="10"/>
    </w:p>
    <w:p w14:paraId="4A458428" w14:textId="5D093895" w:rsidR="00D06C13" w:rsidRDefault="008D3A9E" w:rsidP="009B43D3">
      <w:pPr>
        <w:pStyle w:val="ListParagraph"/>
        <w:numPr>
          <w:ilvl w:val="0"/>
          <w:numId w:val="3"/>
        </w:numPr>
        <w:spacing w:after="180"/>
        <w:ind w:left="1604" w:hanging="357"/>
        <w:jc w:val="both"/>
      </w:pPr>
      <w:bookmarkStart w:id="11" w:name="_Ref111214207"/>
      <w:r>
        <w:rPr>
          <w:b/>
          <w:bCs/>
        </w:rPr>
        <w:t>Regarding the mapping between TRPs and Port Groups</w:t>
      </w:r>
      <w:r w:rsidR="00D06C13" w:rsidRPr="00D06C13">
        <w:rPr>
          <w:b/>
          <w:bCs/>
        </w:rPr>
        <w:t>, with Option 1, an RRC indication of the triplet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00D06C13" w:rsidRPr="00D06C13">
        <w:rPr>
          <w:b/>
          <w:bCs/>
        </w:rPr>
        <w:t>)</w:t>
      </w:r>
      <w:r>
        <w:rPr>
          <w:b/>
          <w:bCs/>
        </w:rPr>
        <w:t xml:space="preserve"> is needed</w:t>
      </w:r>
      <w:r w:rsidR="00D06C13" w:rsidRPr="00D06C13">
        <w:rPr>
          <w:b/>
          <w:bCs/>
        </w:rPr>
        <w:t xml:space="preserve">, where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D06C13" w:rsidRPr="00D06C13">
        <w:rPr>
          <w:b/>
          <w:bCs/>
        </w:rPr>
        <w:t xml:space="preserve"> indicates the number of Port Groups</w:t>
      </w:r>
      <w:r>
        <w:rPr>
          <w:b/>
          <w:bCs/>
        </w:rPr>
        <w:t xml:space="preserve">, such that the total number of ports is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CSI-RS</m:t>
            </m:r>
          </m:sub>
        </m:sSub>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00D06C13">
        <w:t>.</w:t>
      </w:r>
      <w:bookmarkEnd w:id="11"/>
    </w:p>
    <w:p w14:paraId="5B5C5BB2" w14:textId="77777777" w:rsidR="00D44473" w:rsidRDefault="00D44473" w:rsidP="00F53E0B"/>
    <w:p w14:paraId="7FEDF2E3" w14:textId="77777777" w:rsidR="00F12B35" w:rsidRPr="004D60D0" w:rsidRDefault="00F12B35" w:rsidP="00F53E0B"/>
    <w:p w14:paraId="075E36A8" w14:textId="69110407" w:rsidR="00F53E0B" w:rsidRPr="004D60D0" w:rsidRDefault="00147E83" w:rsidP="00F53E0B">
      <w:pPr>
        <w:pStyle w:val="Heading2"/>
      </w:pPr>
      <w:r>
        <w:t>2</w:t>
      </w:r>
      <w:r w:rsidR="00F53E0B" w:rsidRPr="004D60D0">
        <w:t>.2</w:t>
      </w:r>
      <w:r w:rsidR="00F53E0B" w:rsidRPr="004D60D0">
        <w:tab/>
      </w:r>
      <w:r w:rsidR="00241486">
        <w:t>Codebook structure</w:t>
      </w:r>
      <w:r w:rsidR="0075647F">
        <w:t xml:space="preserve"> and SD/FD basis design</w:t>
      </w:r>
    </w:p>
    <w:p w14:paraId="59058726" w14:textId="2485A1A2" w:rsidR="00730807" w:rsidRDefault="00730807" w:rsidP="00F53E0B">
      <w:pPr>
        <w:jc w:val="both"/>
      </w:pPr>
      <w:r>
        <w:t xml:space="preserve">In RAN1#109-e, </w:t>
      </w:r>
      <w:r w:rsidR="004D0E4C">
        <w:t>three alternatives codebook structures were identified as follows.</w:t>
      </w:r>
    </w:p>
    <w:p w14:paraId="207009F8" w14:textId="77777777" w:rsidR="004D0E4C" w:rsidRPr="004D0E4C" w:rsidRDefault="004D0E4C" w:rsidP="004D0E4C">
      <w:pPr>
        <w:spacing w:after="0"/>
        <w:jc w:val="both"/>
        <w:rPr>
          <w:rFonts w:asciiTheme="minorHAnsi" w:hAnsiTheme="minorHAnsi" w:cstheme="minorHAnsi"/>
          <w:i/>
          <w:iCs/>
        </w:rPr>
      </w:pPr>
      <w:r w:rsidRPr="004D0E4C">
        <w:rPr>
          <w:rFonts w:asciiTheme="minorHAnsi" w:hAnsiTheme="minorHAnsi" w:cstheme="minorHAnsi"/>
          <w:b/>
          <w:bCs/>
          <w:i/>
          <w:iCs/>
          <w:highlight w:val="green"/>
        </w:rPr>
        <w:t>Agreement</w:t>
      </w:r>
    </w:p>
    <w:p w14:paraId="053B281E" w14:textId="77777777" w:rsidR="004D0E4C" w:rsidRPr="004D0E4C" w:rsidRDefault="004D0E4C" w:rsidP="004D0E4C">
      <w:pPr>
        <w:spacing w:after="0"/>
        <w:jc w:val="both"/>
        <w:rPr>
          <w:rFonts w:asciiTheme="minorHAnsi" w:hAnsiTheme="minorHAnsi" w:cstheme="minorHAnsi"/>
          <w:i/>
          <w:iCs/>
        </w:rPr>
      </w:pPr>
      <w:r w:rsidRPr="004D0E4C">
        <w:rPr>
          <w:rFonts w:asciiTheme="minorHAnsi" w:hAnsiTheme="minorHAnsi" w:cstheme="minorHAnsi"/>
          <w:i/>
          <w:iCs/>
        </w:rPr>
        <w:t xml:space="preserve">The work scope of Type-II codebook refinement for CJT </w:t>
      </w:r>
      <w:proofErr w:type="spellStart"/>
      <w:r w:rsidRPr="004D0E4C">
        <w:rPr>
          <w:rFonts w:asciiTheme="minorHAnsi" w:hAnsiTheme="minorHAnsi" w:cstheme="minorHAnsi"/>
          <w:i/>
          <w:iCs/>
        </w:rPr>
        <w:t>mTRP</w:t>
      </w:r>
      <w:proofErr w:type="spellEnd"/>
      <w:r w:rsidRPr="004D0E4C">
        <w:rPr>
          <w:rFonts w:asciiTheme="minorHAnsi" w:hAnsiTheme="minorHAnsi" w:cstheme="minorHAnsi"/>
          <w:i/>
          <w:iCs/>
        </w:rPr>
        <w:t xml:space="preserve"> includes down-selecting at least one or merging from the following codebook structures:</w:t>
      </w:r>
    </w:p>
    <w:p w14:paraId="497EC324" w14:textId="77777777" w:rsidR="004D0E4C" w:rsidRPr="004D0E4C" w:rsidRDefault="004D0E4C" w:rsidP="00497977">
      <w:pPr>
        <w:numPr>
          <w:ilvl w:val="0"/>
          <w:numId w:val="18"/>
        </w:numPr>
        <w:spacing w:after="0"/>
        <w:jc w:val="both"/>
        <w:rPr>
          <w:rFonts w:asciiTheme="minorHAnsi" w:hAnsiTheme="minorHAnsi" w:cstheme="minorHAnsi"/>
          <w:i/>
          <w:iCs/>
        </w:rPr>
      </w:pPr>
      <w:r w:rsidRPr="004D0E4C">
        <w:rPr>
          <w:rFonts w:asciiTheme="minorHAnsi" w:hAnsiTheme="minorHAnsi" w:cstheme="minorHAnsi"/>
          <w:i/>
          <w:iCs/>
        </w:rPr>
        <w:t xml:space="preserve">Alt1A. Per-TRP/TRP group (port-group or resource) SD/FD basis selection + relative co-phasing/amplitude (including WB and/or SB). </w:t>
      </w:r>
      <w:r w:rsidRPr="004D0E4C">
        <w:rPr>
          <w:rFonts w:asciiTheme="minorHAnsi" w:hAnsiTheme="minorHAnsi" w:cstheme="minorHAnsi"/>
          <w:i/>
          <w:iCs/>
          <w:u w:val="single"/>
        </w:rPr>
        <w:t>Example</w:t>
      </w:r>
      <w:r w:rsidRPr="004D0E4C">
        <w:rPr>
          <w:rFonts w:asciiTheme="minorHAnsi" w:hAnsiTheme="minorHAnsi" w:cstheme="minorHAnsi"/>
          <w:i/>
          <w:iCs/>
        </w:rPr>
        <w:t xml:space="preserve"> formulation (N = number of TRPs or TRP groups): </w:t>
      </w:r>
    </w:p>
    <w:p w14:paraId="1F11176B" w14:textId="1A71DD56" w:rsidR="004D0E4C" w:rsidRPr="004D0E4C" w:rsidRDefault="005645D5" w:rsidP="004D0E4C">
      <w:pPr>
        <w:spacing w:after="0"/>
        <w:jc w:val="both"/>
        <w:rPr>
          <w:rFonts w:asciiTheme="minorHAnsi" w:hAnsiTheme="minorHAnsi" w:cstheme="minorHAnsi"/>
          <w:i/>
          <w:iCs/>
        </w:rPr>
      </w:pPr>
      <m:oMathPara>
        <m:oMathParaPr>
          <m:jc m:val="centerGroup"/>
        </m:oMathParaPr>
        <m:oMath>
          <m:d>
            <m:dPr>
              <m:begChr m:val="["/>
              <m:endChr m:val="]"/>
              <m:ctrlPr>
                <w:rPr>
                  <w:rFonts w:ascii="Cambria Math" w:hAnsi="Cambria Math" w:cstheme="minorHAnsi"/>
                  <w:i/>
                  <w:iCs/>
                </w:rPr>
              </m:ctrlPr>
            </m:dPr>
            <m:e>
              <m:m>
                <m:mPr>
                  <m:mcs>
                    <m:mc>
                      <m:mcPr>
                        <m:count m:val="1"/>
                        <m:mcJc m:val="center"/>
                      </m:mcPr>
                    </m:mc>
                  </m:mcs>
                  <m:ctrlPr>
                    <w:rPr>
                      <w:rFonts w:ascii="Cambria Math" w:hAnsi="Cambria Math" w:cstheme="minorHAnsi"/>
                      <w:i/>
                      <w:iCs/>
                    </w:rPr>
                  </m:ctrlPr>
                </m:mPr>
                <m:mr>
                  <m:e>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1</m:t>
                        </m:r>
                      </m:sub>
                    </m:sSub>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1,1</m:t>
                        </m:r>
                      </m:sub>
                    </m:sSub>
                    <m:sSub>
                      <m:sSubPr>
                        <m:ctrlPr>
                          <w:rPr>
                            <w:rFonts w:ascii="Cambria Math" w:hAnsi="Cambria Math" w:cstheme="minorHAnsi"/>
                            <w:i/>
                            <w:iCs/>
                          </w:rPr>
                        </m:ctrlPr>
                      </m:sSubPr>
                      <m:e>
                        <m:acc>
                          <m:accPr>
                            <m:chr m:val="̃"/>
                            <m:ctrlPr>
                              <w:rPr>
                                <w:rFonts w:ascii="Cambria Math" w:hAnsi="Cambria Math" w:cstheme="minorHAnsi"/>
                                <w:i/>
                                <w:iCs/>
                              </w:rPr>
                            </m:ctrlPr>
                          </m:accPr>
                          <m:e>
                            <m:r>
                              <m:rPr>
                                <m:sty m:val="bi"/>
                              </m:rPr>
                              <w:rPr>
                                <w:rFonts w:ascii="Cambria Math" w:hAnsi="Cambria Math" w:cstheme="minorHAnsi"/>
                                <w:lang w:val="en-US"/>
                              </w:rPr>
                              <m:t>W</m:t>
                            </m:r>
                          </m:e>
                        </m:acc>
                      </m:e>
                      <m:sub>
                        <m:r>
                          <w:rPr>
                            <w:rFonts w:ascii="Cambria Math" w:hAnsi="Cambria Math" w:cstheme="minorHAnsi"/>
                            <w:lang w:val="en-US"/>
                          </w:rPr>
                          <m:t>2,1</m:t>
                        </m:r>
                      </m:sub>
                    </m:sSub>
                    <m:sSubSup>
                      <m:sSubSupPr>
                        <m:ctrlPr>
                          <w:rPr>
                            <w:rFonts w:ascii="Cambria Math" w:hAnsi="Cambria Math" w:cstheme="minorHAnsi"/>
                            <w:i/>
                            <w:iCs/>
                          </w:rPr>
                        </m:ctrlPr>
                      </m:sSubSupPr>
                      <m:e>
                        <m:r>
                          <m:rPr>
                            <m:sty m:val="bi"/>
                          </m:rPr>
                          <w:rPr>
                            <w:rFonts w:ascii="Cambria Math" w:hAnsi="Cambria Math" w:cstheme="minorHAnsi"/>
                            <w:lang w:val="en-US"/>
                          </w:rPr>
                          <m:t>W</m:t>
                        </m:r>
                      </m:e>
                      <m:sub>
                        <m:r>
                          <w:rPr>
                            <w:rFonts w:ascii="Cambria Math" w:hAnsi="Cambria Math" w:cstheme="minorHAnsi"/>
                            <w:lang w:val="en-US"/>
                          </w:rPr>
                          <m:t>f,1</m:t>
                        </m:r>
                      </m:sub>
                      <m:sup>
                        <m:r>
                          <w:rPr>
                            <w:rFonts w:ascii="Cambria Math" w:hAnsi="Cambria Math" w:cstheme="minorHAnsi"/>
                            <w:lang w:val="en-US"/>
                          </w:rPr>
                          <m:t>H</m:t>
                        </m:r>
                      </m:sup>
                    </m:sSubSup>
                  </m:e>
                </m:mr>
                <m:mr>
                  <m:e>
                    <m:r>
                      <w:rPr>
                        <w:rFonts w:ascii="Cambria Math" w:hAnsi="Cambria Math" w:cstheme="minorHAnsi"/>
                        <w:lang w:val="en-US"/>
                      </w:rPr>
                      <m:t>⋮</m:t>
                    </m:r>
                  </m:e>
                </m:mr>
                <m:mr>
                  <m:e>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N</m:t>
                        </m:r>
                      </m:sub>
                    </m:sSub>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N</m:t>
                        </m:r>
                      </m:sub>
                    </m:sSub>
                    <m:r>
                      <w:rPr>
                        <w:rFonts w:ascii="Cambria Math" w:hAnsi="Cambria Math" w:cstheme="minorHAnsi"/>
                        <w:lang w:val="en-US"/>
                      </w:rPr>
                      <m:t>)×</m:t>
                    </m:r>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1,N</m:t>
                        </m:r>
                      </m:sub>
                    </m:sSub>
                    <m:sSub>
                      <m:sSubPr>
                        <m:ctrlPr>
                          <w:rPr>
                            <w:rFonts w:ascii="Cambria Math" w:hAnsi="Cambria Math" w:cstheme="minorHAnsi"/>
                            <w:i/>
                            <w:iCs/>
                          </w:rPr>
                        </m:ctrlPr>
                      </m:sSubPr>
                      <m:e>
                        <m:acc>
                          <m:accPr>
                            <m:chr m:val="̃"/>
                            <m:ctrlPr>
                              <w:rPr>
                                <w:rFonts w:ascii="Cambria Math" w:hAnsi="Cambria Math" w:cstheme="minorHAnsi"/>
                                <w:i/>
                                <w:iCs/>
                              </w:rPr>
                            </m:ctrlPr>
                          </m:accPr>
                          <m:e>
                            <m:r>
                              <m:rPr>
                                <m:sty m:val="bi"/>
                              </m:rPr>
                              <w:rPr>
                                <w:rFonts w:ascii="Cambria Math" w:hAnsi="Cambria Math" w:cstheme="minorHAnsi"/>
                                <w:lang w:val="en-US"/>
                              </w:rPr>
                              <m:t>W</m:t>
                            </m:r>
                          </m:e>
                        </m:acc>
                      </m:e>
                      <m:sub>
                        <m:r>
                          <w:rPr>
                            <w:rFonts w:ascii="Cambria Math" w:hAnsi="Cambria Math" w:cstheme="minorHAnsi"/>
                            <w:lang w:val="en-US"/>
                          </w:rPr>
                          <m:t>2,N</m:t>
                        </m:r>
                      </m:sub>
                    </m:sSub>
                    <m:sSubSup>
                      <m:sSubSupPr>
                        <m:ctrlPr>
                          <w:rPr>
                            <w:rFonts w:ascii="Cambria Math" w:hAnsi="Cambria Math" w:cstheme="minorHAnsi"/>
                            <w:i/>
                            <w:iCs/>
                          </w:rPr>
                        </m:ctrlPr>
                      </m:sSubSupPr>
                      <m:e>
                        <m:r>
                          <m:rPr>
                            <m:sty m:val="bi"/>
                          </m:rPr>
                          <w:rPr>
                            <w:rFonts w:ascii="Cambria Math" w:hAnsi="Cambria Math" w:cstheme="minorHAnsi"/>
                            <w:lang w:val="en-US"/>
                          </w:rPr>
                          <m:t>W</m:t>
                        </m:r>
                      </m:e>
                      <m:sub>
                        <m:r>
                          <w:rPr>
                            <w:rFonts w:ascii="Cambria Math" w:hAnsi="Cambria Math" w:cstheme="minorHAnsi"/>
                            <w:lang w:val="en-US"/>
                          </w:rPr>
                          <m:t>f,N</m:t>
                        </m:r>
                      </m:sub>
                      <m:sup>
                        <m:r>
                          <w:rPr>
                            <w:rFonts w:ascii="Cambria Math" w:hAnsi="Cambria Math" w:cstheme="minorHAnsi"/>
                            <w:lang w:val="en-US"/>
                          </w:rPr>
                          <m:t>H</m:t>
                        </m:r>
                      </m:sup>
                    </m:sSubSup>
                  </m:e>
                </m:mr>
              </m:m>
            </m:e>
          </m:d>
        </m:oMath>
      </m:oMathPara>
    </w:p>
    <w:p w14:paraId="6DBC2774" w14:textId="321069BD" w:rsidR="004D0E4C" w:rsidRPr="004D0E4C" w:rsidRDefault="005645D5" w:rsidP="00497977">
      <w:pPr>
        <w:numPr>
          <w:ilvl w:val="1"/>
          <w:numId w:val="19"/>
        </w:numPr>
        <w:spacing w:after="0"/>
        <w:jc w:val="both"/>
        <w:rPr>
          <w:rFonts w:asciiTheme="minorHAnsi" w:hAnsiTheme="minorHAnsi" w:cstheme="minorHAnsi"/>
          <w:i/>
          <w:iCs/>
        </w:rPr>
      </w:pPr>
      <m:oMath>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r</m:t>
            </m:r>
          </m:sub>
        </m:sSub>
      </m:oMath>
      <w:r w:rsidR="004D0E4C" w:rsidRPr="004D0E4C">
        <w:rPr>
          <w:rFonts w:asciiTheme="minorHAnsi" w:hAnsiTheme="minorHAnsi" w:cstheme="minorHAnsi"/>
          <w:i/>
          <w:iCs/>
          <w:lang w:val="en-US"/>
        </w:rPr>
        <w:t xml:space="preserve"> = co-amplitude and</w:t>
      </w:r>
    </w:p>
    <w:p w14:paraId="66428732" w14:textId="01B2F779" w:rsidR="004D0E4C" w:rsidRPr="004D0E4C" w:rsidRDefault="005645D5" w:rsidP="00497977">
      <w:pPr>
        <w:numPr>
          <w:ilvl w:val="1"/>
          <w:numId w:val="19"/>
        </w:numPr>
        <w:spacing w:after="0"/>
        <w:jc w:val="both"/>
        <w:rPr>
          <w:rFonts w:asciiTheme="minorHAnsi" w:hAnsiTheme="minorHAnsi" w:cstheme="minorHAnsi"/>
          <w:i/>
          <w:iCs/>
        </w:rPr>
      </w:pPr>
      <m:oMath>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r</m:t>
            </m:r>
          </m:sub>
        </m:sSub>
      </m:oMath>
      <w:r w:rsidR="004D0E4C" w:rsidRPr="004D0E4C">
        <w:rPr>
          <w:rFonts w:asciiTheme="minorHAnsi" w:hAnsiTheme="minorHAnsi" w:cstheme="minorHAnsi"/>
          <w:i/>
          <w:iCs/>
          <w:lang w:val="en-US"/>
        </w:rPr>
        <w:t xml:space="preserve"> = co-phase</w:t>
      </w:r>
    </w:p>
    <w:p w14:paraId="21498553" w14:textId="46F74939" w:rsidR="004D0E4C" w:rsidRPr="004D0E4C" w:rsidRDefault="004D0E4C" w:rsidP="00497977">
      <w:pPr>
        <w:numPr>
          <w:ilvl w:val="1"/>
          <w:numId w:val="19"/>
        </w:numPr>
        <w:spacing w:after="0"/>
        <w:jc w:val="both"/>
        <w:rPr>
          <w:rFonts w:asciiTheme="minorHAnsi" w:hAnsiTheme="minorHAnsi" w:cstheme="minorHAnsi"/>
          <w:i/>
          <w:iCs/>
        </w:rPr>
      </w:pPr>
      <w:r w:rsidRPr="004D0E4C">
        <w:rPr>
          <w:rFonts w:asciiTheme="minorHAnsi" w:hAnsiTheme="minorHAnsi" w:cstheme="minorHAnsi"/>
          <w:i/>
          <w:iCs/>
        </w:rPr>
        <w:t xml:space="preserve">Including special case of </w:t>
      </w:r>
      <m:oMath>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r</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r</m:t>
            </m:r>
          </m:sub>
        </m:sSub>
        <m:r>
          <w:rPr>
            <w:rFonts w:ascii="Cambria Math" w:hAnsi="Cambria Math" w:cstheme="minorHAnsi"/>
            <w:lang w:val="en-US"/>
          </w:rPr>
          <m:t>=1</m:t>
        </m:r>
      </m:oMath>
      <w:r w:rsidRPr="004D0E4C">
        <w:rPr>
          <w:rFonts w:asciiTheme="minorHAnsi" w:hAnsiTheme="minorHAnsi" w:cstheme="minorHAnsi"/>
          <w:i/>
          <w:iCs/>
          <w:lang w:val="en-US"/>
        </w:rPr>
        <w:t xml:space="preserve"> </w:t>
      </w:r>
      <w:r w:rsidRPr="004D0E4C">
        <w:rPr>
          <w:rFonts w:asciiTheme="minorHAnsi" w:hAnsiTheme="minorHAnsi" w:cstheme="minorHAnsi"/>
          <w:i/>
          <w:iCs/>
        </w:rPr>
        <w:t xml:space="preserve">(no co-scaling) or </w:t>
      </w:r>
      <m:oMath>
        <m:sSub>
          <m:sSubPr>
            <m:ctrlPr>
              <w:rPr>
                <w:rFonts w:ascii="Cambria Math" w:hAnsi="Cambria Math" w:cstheme="minorHAnsi"/>
                <w:i/>
                <w:iCs/>
              </w:rPr>
            </m:ctrlPr>
          </m:sSubPr>
          <m:e>
            <m:r>
              <w:rPr>
                <w:rFonts w:ascii="Cambria Math" w:hAnsi="Cambria Math" w:cstheme="minorHAnsi"/>
              </w:rPr>
              <m:t>a</m:t>
            </m:r>
          </m:e>
          <m:sub>
            <m:r>
              <w:rPr>
                <w:rFonts w:ascii="Cambria Math" w:hAnsi="Cambria Math" w:cstheme="minorHAnsi"/>
              </w:rPr>
              <m:t>r</m:t>
            </m:r>
          </m:sub>
        </m:sSub>
        <m:r>
          <w:rPr>
            <w:rFonts w:ascii="Cambria Math" w:hAnsi="Cambria Math" w:cstheme="minorHAnsi"/>
          </w:rPr>
          <m:t>=0</m:t>
        </m:r>
      </m:oMath>
    </w:p>
    <w:p w14:paraId="1C8C73CE" w14:textId="77777777" w:rsidR="004D0E4C" w:rsidRPr="004D0E4C" w:rsidRDefault="004D0E4C" w:rsidP="00497977">
      <w:pPr>
        <w:numPr>
          <w:ilvl w:val="0"/>
          <w:numId w:val="20"/>
        </w:numPr>
        <w:spacing w:after="0"/>
        <w:jc w:val="both"/>
        <w:rPr>
          <w:rFonts w:asciiTheme="minorHAnsi" w:hAnsiTheme="minorHAnsi" w:cstheme="minorHAnsi"/>
          <w:i/>
          <w:iCs/>
        </w:rPr>
      </w:pPr>
      <w:r w:rsidRPr="004D0E4C">
        <w:rPr>
          <w:rFonts w:asciiTheme="minorHAnsi" w:hAnsiTheme="minorHAnsi" w:cstheme="minorHAnsi"/>
          <w:i/>
          <w:iCs/>
        </w:rPr>
        <w:t xml:space="preserve">Alt1B. Per-TRP/TRP group (port-group or resource) joint SD-FD basis selection + relative co-phasing/amplitude (including WB and/or SB). </w:t>
      </w:r>
      <w:r w:rsidRPr="004D0E4C">
        <w:rPr>
          <w:rFonts w:asciiTheme="minorHAnsi" w:hAnsiTheme="minorHAnsi" w:cstheme="minorHAnsi"/>
          <w:i/>
          <w:iCs/>
          <w:u w:val="single"/>
        </w:rPr>
        <w:t>Example</w:t>
      </w:r>
      <w:r w:rsidRPr="004D0E4C">
        <w:rPr>
          <w:rFonts w:asciiTheme="minorHAnsi" w:hAnsiTheme="minorHAnsi" w:cstheme="minorHAnsi"/>
          <w:i/>
          <w:iCs/>
        </w:rPr>
        <w:t xml:space="preserve"> formulation (N = number of TRPs or TRP groups): </w:t>
      </w:r>
    </w:p>
    <w:p w14:paraId="53437795" w14:textId="7F564F88" w:rsidR="004D0E4C" w:rsidRPr="004D0E4C" w:rsidRDefault="005645D5" w:rsidP="004D0E4C">
      <w:pPr>
        <w:spacing w:after="0"/>
        <w:jc w:val="both"/>
        <w:rPr>
          <w:rFonts w:asciiTheme="minorHAnsi" w:hAnsiTheme="minorHAnsi" w:cstheme="minorHAnsi"/>
          <w:i/>
          <w:iCs/>
        </w:rPr>
      </w:pPr>
      <m:oMathPara>
        <m:oMathParaPr>
          <m:jc m:val="centerGroup"/>
        </m:oMathParaPr>
        <m:oMath>
          <m:d>
            <m:dPr>
              <m:begChr m:val="["/>
              <m:endChr m:val="]"/>
              <m:ctrlPr>
                <w:rPr>
                  <w:rFonts w:ascii="Cambria Math" w:hAnsi="Cambria Math" w:cstheme="minorHAnsi"/>
                  <w:i/>
                  <w:iCs/>
                </w:rPr>
              </m:ctrlPr>
            </m:dPr>
            <m:e>
              <m:m>
                <m:mPr>
                  <m:mcs>
                    <m:mc>
                      <m:mcPr>
                        <m:count m:val="1"/>
                        <m:mcJc m:val="center"/>
                      </m:mcPr>
                    </m:mc>
                  </m:mcs>
                  <m:ctrlPr>
                    <w:rPr>
                      <w:rFonts w:ascii="Cambria Math" w:hAnsi="Cambria Math" w:cstheme="minorHAnsi"/>
                      <w:i/>
                      <w:iCs/>
                    </w:rPr>
                  </m:ctrlPr>
                </m:mPr>
                <m:mr>
                  <m:e>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1</m:t>
                        </m:r>
                      </m:sub>
                    </m:sSub>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SF,1</m:t>
                        </m:r>
                      </m:sub>
                    </m:sSub>
                    <m:sSub>
                      <m:sSubPr>
                        <m:ctrlPr>
                          <w:rPr>
                            <w:rFonts w:ascii="Cambria Math" w:hAnsi="Cambria Math" w:cstheme="minorHAnsi"/>
                            <w:i/>
                            <w:iCs/>
                          </w:rPr>
                        </m:ctrlPr>
                      </m:sSubPr>
                      <m:e>
                        <m:acc>
                          <m:accPr>
                            <m:chr m:val="̃"/>
                            <m:ctrlPr>
                              <w:rPr>
                                <w:rFonts w:ascii="Cambria Math" w:hAnsi="Cambria Math" w:cstheme="minorHAnsi"/>
                                <w:i/>
                                <w:iCs/>
                              </w:rPr>
                            </m:ctrlPr>
                          </m:accPr>
                          <m:e>
                            <m:r>
                              <m:rPr>
                                <m:sty m:val="bi"/>
                              </m:rPr>
                              <w:rPr>
                                <w:rFonts w:ascii="Cambria Math" w:hAnsi="Cambria Math" w:cstheme="minorHAnsi"/>
                                <w:lang w:val="en-US"/>
                              </w:rPr>
                              <m:t>W</m:t>
                            </m:r>
                          </m:e>
                        </m:acc>
                      </m:e>
                      <m:sub>
                        <m:r>
                          <w:rPr>
                            <w:rFonts w:ascii="Cambria Math" w:hAnsi="Cambria Math" w:cstheme="minorHAnsi"/>
                            <w:lang w:val="en-US"/>
                          </w:rPr>
                          <m:t>2,1</m:t>
                        </m:r>
                      </m:sub>
                    </m:sSub>
                  </m:e>
                </m:mr>
                <m:mr>
                  <m:e>
                    <m:r>
                      <w:rPr>
                        <w:rFonts w:ascii="Cambria Math" w:hAnsi="Cambria Math" w:cstheme="minorHAnsi"/>
                        <w:lang w:val="en-US"/>
                      </w:rPr>
                      <m:t>⋮</m:t>
                    </m:r>
                  </m:e>
                </m:mr>
                <m:mr>
                  <m:e>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N</m:t>
                        </m:r>
                      </m:sub>
                    </m:sSub>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N</m:t>
                        </m:r>
                      </m:sub>
                    </m:sSub>
                    <m:r>
                      <w:rPr>
                        <w:rFonts w:ascii="Cambria Math" w:hAnsi="Cambria Math" w:cstheme="minorHAnsi"/>
                        <w:lang w:val="en-US"/>
                      </w:rPr>
                      <m:t>)×</m:t>
                    </m:r>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SF,N</m:t>
                        </m:r>
                      </m:sub>
                    </m:sSub>
                    <m:sSub>
                      <m:sSubPr>
                        <m:ctrlPr>
                          <w:rPr>
                            <w:rFonts w:ascii="Cambria Math" w:hAnsi="Cambria Math" w:cstheme="minorHAnsi"/>
                            <w:i/>
                            <w:iCs/>
                          </w:rPr>
                        </m:ctrlPr>
                      </m:sSubPr>
                      <m:e>
                        <m:acc>
                          <m:accPr>
                            <m:chr m:val="̃"/>
                            <m:ctrlPr>
                              <w:rPr>
                                <w:rFonts w:ascii="Cambria Math" w:hAnsi="Cambria Math" w:cstheme="minorHAnsi"/>
                                <w:i/>
                                <w:iCs/>
                              </w:rPr>
                            </m:ctrlPr>
                          </m:accPr>
                          <m:e>
                            <m:r>
                              <m:rPr>
                                <m:sty m:val="bi"/>
                              </m:rPr>
                              <w:rPr>
                                <w:rFonts w:ascii="Cambria Math" w:hAnsi="Cambria Math" w:cstheme="minorHAnsi"/>
                                <w:lang w:val="en-US"/>
                              </w:rPr>
                              <m:t>W</m:t>
                            </m:r>
                          </m:e>
                        </m:acc>
                      </m:e>
                      <m:sub>
                        <m:r>
                          <w:rPr>
                            <w:rFonts w:ascii="Cambria Math" w:hAnsi="Cambria Math" w:cstheme="minorHAnsi"/>
                            <w:lang w:val="en-US"/>
                          </w:rPr>
                          <m:t>2,N</m:t>
                        </m:r>
                      </m:sub>
                    </m:sSub>
                  </m:e>
                </m:mr>
              </m:m>
            </m:e>
          </m:d>
        </m:oMath>
      </m:oMathPara>
    </w:p>
    <w:p w14:paraId="5E4F6F7C" w14:textId="2E02F49D" w:rsidR="004D0E4C" w:rsidRPr="004D0E4C" w:rsidRDefault="005645D5" w:rsidP="00497977">
      <w:pPr>
        <w:numPr>
          <w:ilvl w:val="1"/>
          <w:numId w:val="21"/>
        </w:numPr>
        <w:spacing w:after="0"/>
        <w:jc w:val="both"/>
        <w:rPr>
          <w:rFonts w:asciiTheme="minorHAnsi" w:hAnsiTheme="minorHAnsi" w:cstheme="minorHAnsi"/>
          <w:i/>
          <w:iCs/>
        </w:rPr>
      </w:pPr>
      <m:oMath>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r</m:t>
            </m:r>
          </m:sub>
        </m:sSub>
      </m:oMath>
      <w:r w:rsidR="004D0E4C" w:rsidRPr="004D0E4C">
        <w:rPr>
          <w:rFonts w:asciiTheme="minorHAnsi" w:hAnsiTheme="minorHAnsi" w:cstheme="minorHAnsi"/>
          <w:i/>
          <w:iCs/>
          <w:lang w:val="en-US"/>
        </w:rPr>
        <w:t xml:space="preserve"> = co-amplitude and</w:t>
      </w:r>
    </w:p>
    <w:p w14:paraId="2874D884" w14:textId="6B970D6E" w:rsidR="004D0E4C" w:rsidRPr="004D0E4C" w:rsidRDefault="005645D5" w:rsidP="00497977">
      <w:pPr>
        <w:numPr>
          <w:ilvl w:val="1"/>
          <w:numId w:val="21"/>
        </w:numPr>
        <w:spacing w:after="0"/>
        <w:jc w:val="both"/>
        <w:rPr>
          <w:rFonts w:asciiTheme="minorHAnsi" w:hAnsiTheme="minorHAnsi" w:cstheme="minorHAnsi"/>
          <w:i/>
          <w:iCs/>
        </w:rPr>
      </w:pPr>
      <m:oMath>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r</m:t>
            </m:r>
          </m:sub>
        </m:sSub>
      </m:oMath>
      <w:r w:rsidR="004D0E4C" w:rsidRPr="004D0E4C">
        <w:rPr>
          <w:rFonts w:asciiTheme="minorHAnsi" w:hAnsiTheme="minorHAnsi" w:cstheme="minorHAnsi"/>
          <w:i/>
          <w:iCs/>
          <w:lang w:val="en-US"/>
        </w:rPr>
        <w:t xml:space="preserve"> = co-phase</w:t>
      </w:r>
    </w:p>
    <w:p w14:paraId="25A30C15" w14:textId="7AEE8241" w:rsidR="004D0E4C" w:rsidRPr="004D0E4C" w:rsidRDefault="004D0E4C" w:rsidP="00497977">
      <w:pPr>
        <w:numPr>
          <w:ilvl w:val="1"/>
          <w:numId w:val="21"/>
        </w:numPr>
        <w:spacing w:after="0"/>
        <w:jc w:val="both"/>
        <w:rPr>
          <w:rFonts w:asciiTheme="minorHAnsi" w:hAnsiTheme="minorHAnsi" w:cstheme="minorHAnsi"/>
          <w:i/>
          <w:iCs/>
        </w:rPr>
      </w:pPr>
      <w:r w:rsidRPr="004D0E4C">
        <w:rPr>
          <w:rFonts w:asciiTheme="minorHAnsi" w:hAnsiTheme="minorHAnsi" w:cstheme="minorHAnsi"/>
          <w:i/>
          <w:iCs/>
        </w:rPr>
        <w:t xml:space="preserve">Including special case of </w:t>
      </w:r>
      <m:oMath>
        <m:sSub>
          <m:sSubPr>
            <m:ctrlPr>
              <w:rPr>
                <w:rFonts w:ascii="Cambria Math" w:hAnsi="Cambria Math" w:cstheme="minorHAnsi"/>
                <w:i/>
                <w:iCs/>
              </w:rPr>
            </m:ctrlPr>
          </m:sSubPr>
          <m:e>
            <m:r>
              <w:rPr>
                <w:rFonts w:ascii="Cambria Math" w:hAnsi="Cambria Math" w:cstheme="minorHAnsi"/>
                <w:lang w:val="en-US"/>
              </w:rPr>
              <m:t>a</m:t>
            </m:r>
          </m:e>
          <m:sub>
            <m:r>
              <w:rPr>
                <w:rFonts w:ascii="Cambria Math" w:hAnsi="Cambria Math" w:cstheme="minorHAnsi"/>
                <w:lang w:val="en-US"/>
              </w:rPr>
              <m:t>r</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p</m:t>
            </m:r>
          </m:e>
          <m:sub>
            <m:r>
              <w:rPr>
                <w:rFonts w:ascii="Cambria Math" w:hAnsi="Cambria Math" w:cstheme="minorHAnsi"/>
                <w:lang w:val="en-US"/>
              </w:rPr>
              <m:t>r</m:t>
            </m:r>
          </m:sub>
        </m:sSub>
        <m:r>
          <w:rPr>
            <w:rFonts w:ascii="Cambria Math" w:hAnsi="Cambria Math" w:cstheme="minorHAnsi"/>
            <w:lang w:val="en-US"/>
          </w:rPr>
          <m:t>=1</m:t>
        </m:r>
      </m:oMath>
      <w:r w:rsidRPr="004D0E4C">
        <w:rPr>
          <w:rFonts w:asciiTheme="minorHAnsi" w:hAnsiTheme="minorHAnsi" w:cstheme="minorHAnsi"/>
          <w:i/>
          <w:iCs/>
          <w:lang w:val="en-US"/>
        </w:rPr>
        <w:t xml:space="preserve"> </w:t>
      </w:r>
      <w:r w:rsidRPr="004D0E4C">
        <w:rPr>
          <w:rFonts w:asciiTheme="minorHAnsi" w:hAnsiTheme="minorHAnsi" w:cstheme="minorHAnsi"/>
          <w:i/>
          <w:iCs/>
        </w:rPr>
        <w:t xml:space="preserve">(no co-scaling) or </w:t>
      </w:r>
      <m:oMath>
        <m:sSub>
          <m:sSubPr>
            <m:ctrlPr>
              <w:rPr>
                <w:rFonts w:ascii="Cambria Math" w:hAnsi="Cambria Math" w:cstheme="minorHAnsi"/>
                <w:i/>
                <w:iCs/>
              </w:rPr>
            </m:ctrlPr>
          </m:sSubPr>
          <m:e>
            <m:r>
              <w:rPr>
                <w:rFonts w:ascii="Cambria Math" w:hAnsi="Cambria Math" w:cstheme="minorHAnsi"/>
              </w:rPr>
              <m:t>a</m:t>
            </m:r>
          </m:e>
          <m:sub>
            <m:r>
              <w:rPr>
                <w:rFonts w:ascii="Cambria Math" w:hAnsi="Cambria Math" w:cstheme="minorHAnsi"/>
              </w:rPr>
              <m:t>r</m:t>
            </m:r>
          </m:sub>
        </m:sSub>
        <m:r>
          <w:rPr>
            <w:rFonts w:ascii="Cambria Math" w:hAnsi="Cambria Math" w:cstheme="minorHAnsi"/>
          </w:rPr>
          <m:t>=0</m:t>
        </m:r>
      </m:oMath>
    </w:p>
    <w:p w14:paraId="7B134A15" w14:textId="77777777" w:rsidR="004D0E4C" w:rsidRPr="004D0E4C" w:rsidRDefault="004D0E4C" w:rsidP="00497977">
      <w:pPr>
        <w:numPr>
          <w:ilvl w:val="0"/>
          <w:numId w:val="22"/>
        </w:numPr>
        <w:spacing w:after="0"/>
        <w:jc w:val="both"/>
        <w:rPr>
          <w:rFonts w:asciiTheme="minorHAnsi" w:hAnsiTheme="minorHAnsi" w:cstheme="minorHAnsi"/>
          <w:i/>
          <w:iCs/>
        </w:rPr>
      </w:pPr>
      <w:r w:rsidRPr="004D0E4C">
        <w:rPr>
          <w:rFonts w:asciiTheme="minorHAnsi" w:hAnsiTheme="minorHAnsi" w:cstheme="minorHAnsi"/>
          <w:i/>
          <w:iCs/>
        </w:rPr>
        <w:t xml:space="preserve">Alt2. Per-TRP/TRP group (port-group or resource) SD basis selection and joint (across N TRPs) FD basis selection. </w:t>
      </w:r>
      <w:r w:rsidRPr="004D0E4C">
        <w:rPr>
          <w:rFonts w:asciiTheme="minorHAnsi" w:hAnsiTheme="minorHAnsi" w:cstheme="minorHAnsi"/>
          <w:i/>
          <w:iCs/>
          <w:u w:val="single"/>
        </w:rPr>
        <w:t>Example</w:t>
      </w:r>
      <w:r w:rsidRPr="004D0E4C">
        <w:rPr>
          <w:rFonts w:asciiTheme="minorHAnsi" w:hAnsiTheme="minorHAnsi" w:cstheme="minorHAnsi"/>
          <w:i/>
          <w:iCs/>
        </w:rPr>
        <w:t xml:space="preserve"> formulation (N = number of TRPs or TRP groups):</w:t>
      </w:r>
    </w:p>
    <w:p w14:paraId="2E0DFA45" w14:textId="216445BE" w:rsidR="004D0E4C" w:rsidRPr="004D0E4C" w:rsidRDefault="005645D5" w:rsidP="004D0E4C">
      <w:pPr>
        <w:jc w:val="both"/>
        <w:rPr>
          <w:rFonts w:asciiTheme="minorHAnsi" w:hAnsiTheme="minorHAnsi" w:cstheme="minorHAnsi"/>
          <w:i/>
          <w:iCs/>
        </w:rPr>
      </w:pPr>
      <m:oMathPara>
        <m:oMathParaPr>
          <m:jc m:val="centerGroup"/>
        </m:oMathParaPr>
        <m:oMath>
          <m:d>
            <m:dPr>
              <m:begChr m:val="["/>
              <m:endChr m:val="]"/>
              <m:ctrlPr>
                <w:rPr>
                  <w:rFonts w:ascii="Cambria Math" w:hAnsi="Cambria Math" w:cstheme="minorHAnsi"/>
                  <w:i/>
                  <w:iCs/>
                </w:rPr>
              </m:ctrlPr>
            </m:dPr>
            <m:e>
              <m:m>
                <m:mPr>
                  <m:mcs>
                    <m:mc>
                      <m:mcPr>
                        <m:count m:val="2"/>
                        <m:mcJc m:val="center"/>
                      </m:mcPr>
                    </m:mc>
                  </m:mcs>
                  <m:ctrlPr>
                    <w:rPr>
                      <w:rFonts w:ascii="Cambria Math" w:hAnsi="Cambria Math" w:cstheme="minorHAnsi"/>
                      <w:i/>
                      <w:iCs/>
                    </w:rPr>
                  </m:ctrlPr>
                </m:mPr>
                <m:mr>
                  <m:e>
                    <m:m>
                      <m:mPr>
                        <m:mcs>
                          <m:mc>
                            <m:mcPr>
                              <m:count m:val="2"/>
                              <m:mcJc m:val="center"/>
                            </m:mcPr>
                          </m:mc>
                        </m:mcs>
                        <m:ctrlPr>
                          <w:rPr>
                            <w:rFonts w:ascii="Cambria Math" w:hAnsi="Cambria Math" w:cstheme="minorHAnsi"/>
                            <w:i/>
                            <w:iCs/>
                          </w:rPr>
                        </m:ctrlPr>
                      </m:mPr>
                      <m:mr>
                        <m:e>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1,1</m:t>
                              </m:r>
                            </m:sub>
                          </m:sSub>
                        </m:e>
                        <m:e>
                          <m:r>
                            <w:rPr>
                              <w:rFonts w:ascii="Cambria Math" w:hAnsi="Cambria Math" w:cstheme="minorHAnsi"/>
                              <w:lang w:val="en-US"/>
                            </w:rPr>
                            <m:t>0</m:t>
                          </m:r>
                        </m:e>
                      </m:mr>
                      <m:mr>
                        <m:e>
                          <m:r>
                            <w:rPr>
                              <w:rFonts w:ascii="Cambria Math" w:hAnsi="Cambria Math" w:cstheme="minorHAnsi"/>
                              <w:lang w:val="en-US"/>
                            </w:rPr>
                            <m:t>0</m:t>
                          </m:r>
                        </m:e>
                        <m:e>
                          <m:r>
                            <w:rPr>
                              <w:rFonts w:ascii="Cambria Math" w:hAnsi="Cambria Math" w:cstheme="minorHAnsi"/>
                              <w:lang w:val="en-US"/>
                            </w:rPr>
                            <m:t>⋱</m:t>
                          </m:r>
                        </m:e>
                      </m:mr>
                    </m:m>
                  </m:e>
                  <m:e>
                    <m:m>
                      <m:mPr>
                        <m:mcs>
                          <m:mc>
                            <m:mcPr>
                              <m:count m:val="2"/>
                              <m:mcJc m:val="center"/>
                            </m:mcPr>
                          </m:mc>
                        </m:mcs>
                        <m:ctrlPr>
                          <w:rPr>
                            <w:rFonts w:ascii="Cambria Math" w:hAnsi="Cambria Math" w:cstheme="minorHAnsi"/>
                            <w:i/>
                            <w:iCs/>
                          </w:rPr>
                        </m:ctrlPr>
                      </m:mPr>
                      <m:mr>
                        <m:e>
                          <m:r>
                            <w:rPr>
                              <w:rFonts w:ascii="Cambria Math" w:hAnsi="Cambria Math" w:cstheme="minorHAnsi"/>
                              <w:lang w:val="en-US"/>
                            </w:rPr>
                            <m:t>0</m:t>
                          </m:r>
                        </m:e>
                        <m:e>
                          <m:r>
                            <w:rPr>
                              <w:rFonts w:ascii="Cambria Math" w:hAnsi="Cambria Math" w:cstheme="minorHAnsi"/>
                              <w:lang w:val="en-US"/>
                            </w:rPr>
                            <m:t>0</m:t>
                          </m:r>
                        </m:e>
                      </m:mr>
                      <m:mr>
                        <m:e>
                          <m:r>
                            <w:rPr>
                              <w:rFonts w:ascii="Cambria Math" w:hAnsi="Cambria Math" w:cstheme="minorHAnsi"/>
                              <w:lang w:val="en-US"/>
                            </w:rPr>
                            <m:t>0</m:t>
                          </m:r>
                        </m:e>
                        <m:e>
                          <m:r>
                            <w:rPr>
                              <w:rFonts w:ascii="Cambria Math" w:hAnsi="Cambria Math" w:cstheme="minorHAnsi"/>
                              <w:lang w:val="en-US"/>
                            </w:rPr>
                            <m:t>0</m:t>
                          </m:r>
                        </m:e>
                      </m:mr>
                    </m:m>
                  </m:e>
                </m:mr>
                <m:mr>
                  <m:e>
                    <m:m>
                      <m:mPr>
                        <m:mcs>
                          <m:mc>
                            <m:mcPr>
                              <m:count m:val="2"/>
                              <m:mcJc m:val="center"/>
                            </m:mcPr>
                          </m:mc>
                        </m:mcs>
                        <m:ctrlPr>
                          <w:rPr>
                            <w:rFonts w:ascii="Cambria Math" w:hAnsi="Cambria Math" w:cstheme="minorHAnsi"/>
                            <w:i/>
                            <w:iCs/>
                          </w:rPr>
                        </m:ctrlPr>
                      </m:mPr>
                      <m:mr>
                        <m:e>
                          <m:r>
                            <w:rPr>
                              <w:rFonts w:ascii="Cambria Math" w:hAnsi="Cambria Math" w:cstheme="minorHAnsi"/>
                              <w:lang w:val="en-US"/>
                            </w:rPr>
                            <m:t>0</m:t>
                          </m:r>
                        </m:e>
                        <m:e>
                          <m:r>
                            <w:rPr>
                              <w:rFonts w:ascii="Cambria Math" w:hAnsi="Cambria Math" w:cstheme="minorHAnsi"/>
                              <w:lang w:val="en-US"/>
                            </w:rPr>
                            <m:t>0</m:t>
                          </m:r>
                        </m:e>
                      </m:mr>
                      <m:mr>
                        <m:e>
                          <m:r>
                            <w:rPr>
                              <w:rFonts w:ascii="Cambria Math" w:hAnsi="Cambria Math" w:cstheme="minorHAnsi"/>
                              <w:lang w:val="en-US"/>
                            </w:rPr>
                            <m:t>0</m:t>
                          </m:r>
                        </m:e>
                        <m:e>
                          <m:r>
                            <w:rPr>
                              <w:rFonts w:ascii="Cambria Math" w:hAnsi="Cambria Math" w:cstheme="minorHAnsi"/>
                              <w:lang w:val="en-US"/>
                            </w:rPr>
                            <m:t>0</m:t>
                          </m:r>
                        </m:e>
                      </m:mr>
                    </m:m>
                  </m:e>
                  <m:e>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1,</m:t>
                        </m:r>
                        <m:sSub>
                          <m:sSubPr>
                            <m:ctrlPr>
                              <w:rPr>
                                <w:rFonts w:ascii="Cambria Math" w:hAnsi="Cambria Math" w:cstheme="minorHAnsi"/>
                                <w:i/>
                                <w:iCs/>
                              </w:rPr>
                            </m:ctrlPr>
                          </m:sSubPr>
                          <m:e>
                            <m:r>
                              <w:rPr>
                                <w:rFonts w:ascii="Cambria Math" w:hAnsi="Cambria Math" w:cstheme="minorHAnsi"/>
                                <w:lang w:val="en-US"/>
                              </w:rPr>
                              <m:t>N</m:t>
                            </m:r>
                          </m:e>
                          <m:sub>
                            <m:r>
                              <w:rPr>
                                <w:rFonts w:ascii="Cambria Math" w:hAnsi="Cambria Math" w:cstheme="minorHAnsi"/>
                                <w:lang w:val="en-US"/>
                              </w:rPr>
                              <m:t>TRP</m:t>
                            </m:r>
                          </m:sub>
                        </m:sSub>
                      </m:sub>
                    </m:sSub>
                  </m:e>
                </m:mr>
              </m:m>
            </m:e>
          </m:d>
          <m:sSub>
            <m:sSubPr>
              <m:ctrlPr>
                <w:rPr>
                  <w:rFonts w:ascii="Cambria Math" w:hAnsi="Cambria Math" w:cstheme="minorHAnsi"/>
                  <w:i/>
                  <w:iCs/>
                </w:rPr>
              </m:ctrlPr>
            </m:sSubPr>
            <m:e>
              <m:acc>
                <m:accPr>
                  <m:chr m:val="̃"/>
                  <m:ctrlPr>
                    <w:rPr>
                      <w:rFonts w:ascii="Cambria Math" w:hAnsi="Cambria Math" w:cstheme="minorHAnsi"/>
                      <w:i/>
                      <w:iCs/>
                    </w:rPr>
                  </m:ctrlPr>
                </m:accPr>
                <m:e>
                  <m:r>
                    <m:rPr>
                      <m:sty m:val="bi"/>
                    </m:rPr>
                    <w:rPr>
                      <w:rFonts w:ascii="Cambria Math" w:hAnsi="Cambria Math" w:cstheme="minorHAnsi"/>
                      <w:lang w:val="en-US"/>
                    </w:rPr>
                    <m:t>W</m:t>
                  </m:r>
                </m:e>
              </m:acc>
            </m:e>
            <m:sub>
              <m:r>
                <w:rPr>
                  <w:rFonts w:ascii="Cambria Math" w:hAnsi="Cambria Math" w:cstheme="minorHAnsi"/>
                  <w:lang w:val="en-US"/>
                </w:rPr>
                <m:t>2</m:t>
              </m:r>
            </m:sub>
          </m:sSub>
          <m:sSubSup>
            <m:sSubSupPr>
              <m:ctrlPr>
                <w:rPr>
                  <w:rFonts w:ascii="Cambria Math" w:hAnsi="Cambria Math" w:cstheme="minorHAnsi"/>
                  <w:i/>
                  <w:iCs/>
                </w:rPr>
              </m:ctrlPr>
            </m:sSubSupPr>
            <m:e>
              <m:r>
                <m:rPr>
                  <m:sty m:val="bi"/>
                </m:rPr>
                <w:rPr>
                  <w:rFonts w:ascii="Cambria Math" w:hAnsi="Cambria Math" w:cstheme="minorHAnsi"/>
                  <w:lang w:val="en-US"/>
                </w:rPr>
                <m:t>W</m:t>
              </m:r>
            </m:e>
            <m:sub>
              <m:r>
                <w:rPr>
                  <w:rFonts w:ascii="Cambria Math" w:hAnsi="Cambria Math" w:cstheme="minorHAnsi"/>
                  <w:lang w:val="en-US"/>
                </w:rPr>
                <m:t>f</m:t>
              </m:r>
            </m:sub>
            <m:sup>
              <m:r>
                <w:rPr>
                  <w:rFonts w:ascii="Cambria Math" w:hAnsi="Cambria Math" w:cstheme="minorHAnsi"/>
                  <w:lang w:val="en-US"/>
                </w:rPr>
                <m:t>H</m:t>
              </m:r>
            </m:sup>
          </m:sSubSup>
        </m:oMath>
      </m:oMathPara>
    </w:p>
    <w:p w14:paraId="78E6CAFE" w14:textId="1B7ED927" w:rsidR="004D0E4C" w:rsidRDefault="0095526B" w:rsidP="00F53E0B">
      <w:pPr>
        <w:jc w:val="both"/>
      </w:pPr>
      <w:r>
        <w:t>In both Alt 1 and Alt 2, the</w:t>
      </w:r>
      <w:r w:rsidRPr="0095526B">
        <w:t xml:space="preserve"> spatial-domain</w:t>
      </w:r>
      <w:r w:rsidR="00F97D1B">
        <w:t xml:space="preserve"> (SD)</w:t>
      </w:r>
      <w:r w:rsidRPr="0095526B">
        <w:t xml:space="preserve"> basis vectors are TRP-specific</w:t>
      </w:r>
      <w:r>
        <w:t>, whereas</w:t>
      </w:r>
      <w:r w:rsidRPr="0095526B">
        <w:t xml:space="preserve"> the frequency-domain</w:t>
      </w:r>
      <w:r w:rsidR="00F97D1B">
        <w:t xml:space="preserve"> (FD)</w:t>
      </w:r>
      <w:r w:rsidRPr="0095526B">
        <w:t xml:space="preserve"> basis vectors </w:t>
      </w:r>
      <w:r>
        <w:t>are</w:t>
      </w:r>
      <w:r w:rsidRPr="0095526B">
        <w:t xml:space="preserve"> TRP-specific </w:t>
      </w:r>
      <w:r>
        <w:t xml:space="preserve">in </w:t>
      </w:r>
      <w:r w:rsidRPr="0095526B">
        <w:t xml:space="preserve">Alt 1 </w:t>
      </w:r>
      <w:r>
        <w:t>and</w:t>
      </w:r>
      <w:r w:rsidRPr="0095526B">
        <w:t xml:space="preserve"> TRP-common </w:t>
      </w:r>
      <w:r>
        <w:t xml:space="preserve">in </w:t>
      </w:r>
      <w:r w:rsidRPr="0095526B">
        <w:t>Alt 2</w:t>
      </w:r>
      <w:r>
        <w:t>.</w:t>
      </w:r>
    </w:p>
    <w:p w14:paraId="0306A4ED" w14:textId="6C771289" w:rsidR="0095526B" w:rsidRDefault="000A115F" w:rsidP="00F53E0B">
      <w:pPr>
        <w:jc w:val="both"/>
        <w:rPr>
          <w:iCs/>
          <w:lang w:val="en-US"/>
        </w:rPr>
      </w:pPr>
      <w:r w:rsidRPr="000A115F">
        <w:lastRenderedPageBreak/>
        <w:t xml:space="preserve">Alt 1B is </w:t>
      </w:r>
      <w:r w:rsidR="001C0980">
        <w:t xml:space="preserve">algebraically </w:t>
      </w:r>
      <w:r w:rsidRPr="000A115F">
        <w:t>equivalent to Alt 1A, but with combined spatial-frequency basis vectors</w:t>
      </w:r>
      <w:r w:rsidR="00695389">
        <w:t xml:space="preserve">. In fact, by using the identity: </w:t>
      </w:r>
      <m:oMath>
        <m:r>
          <w:rPr>
            <w:rFonts w:ascii="Cambria Math" w:hAnsi="Cambria Math"/>
            <w:lang w:val="en-US"/>
          </w:rPr>
          <m:t>vec</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2</m:t>
                </m:r>
              </m:sub>
            </m:sSub>
            <m:sSubSup>
              <m:sSubSupPr>
                <m:ctrlPr>
                  <w:rPr>
                    <w:rFonts w:ascii="Cambria Math" w:hAnsi="Cambria Math"/>
                    <w:i/>
                    <w:iCs/>
                    <w:lang w:val="en-US"/>
                  </w:rPr>
                </m:ctrlPr>
              </m:sSubSupPr>
              <m:e>
                <m:r>
                  <w:rPr>
                    <w:rFonts w:ascii="Cambria Math" w:hAnsi="Cambria Math"/>
                    <w:lang w:val="en-US"/>
                  </w:rPr>
                  <m:t>W</m:t>
                </m:r>
              </m:e>
              <m:sub>
                <m:r>
                  <w:rPr>
                    <w:rFonts w:ascii="Cambria Math" w:hAnsi="Cambria Math"/>
                    <w:lang w:val="en-US"/>
                  </w:rPr>
                  <m:t>f</m:t>
                </m:r>
              </m:sub>
              <m:sup>
                <m:r>
                  <w:rPr>
                    <w:rFonts w:ascii="Cambria Math" w:hAnsi="Cambria Math"/>
                    <w:lang w:val="en-US"/>
                  </w:rPr>
                  <m:t>H</m:t>
                </m:r>
              </m:sup>
            </m:sSubSup>
          </m:e>
        </m:d>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W</m:t>
            </m:r>
          </m:e>
          <m:sub>
            <m:r>
              <w:rPr>
                <w:rFonts w:ascii="Cambria Math" w:hAnsi="Cambria Math"/>
                <w:lang w:val="en-US"/>
              </w:rPr>
              <m:t>f</m:t>
            </m:r>
          </m:sub>
          <m:sup>
            <m:r>
              <w:rPr>
                <w:rFonts w:ascii="Cambria Math" w:hAnsi="Cambria Math"/>
                <w:lang w:val="en-US"/>
              </w:rPr>
              <m:t>*</m:t>
            </m:r>
          </m:sup>
        </m:sSubSup>
        <m:r>
          <w:rPr>
            <w:rFonts w:ascii="Cambria Math" w:hAnsi="Cambria Math"/>
            <w:lang w:val="en-US"/>
          </w:rPr>
          <m:t>⊗</m:t>
        </m:r>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)vec(</m:t>
        </m:r>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2</m:t>
            </m:r>
          </m:sub>
        </m:sSub>
        <m:r>
          <w:rPr>
            <w:rFonts w:ascii="Cambria Math" w:hAnsi="Cambria Math"/>
            <w:lang w:val="en-US"/>
          </w:rPr>
          <m:t>)</m:t>
        </m:r>
      </m:oMath>
      <w:r w:rsidR="00695389">
        <w:rPr>
          <w:lang w:val="en-US"/>
        </w:rPr>
        <w:t xml:space="preserve">, it follows that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SF,r</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W</m:t>
            </m:r>
          </m:e>
          <m:sub>
            <m:r>
              <w:rPr>
                <w:rFonts w:ascii="Cambria Math" w:hAnsi="Cambria Math"/>
                <w:lang w:val="en-US"/>
              </w:rPr>
              <m:t>f,r</m:t>
            </m:r>
          </m:sub>
          <m:sup>
            <m:r>
              <w:rPr>
                <w:rFonts w:ascii="Cambria Math" w:hAnsi="Cambria Math"/>
                <w:lang w:val="en-US"/>
              </w:rPr>
              <m:t>*</m:t>
            </m:r>
          </m:sup>
        </m:sSubSup>
        <m:r>
          <w:rPr>
            <w:rFonts w:ascii="Cambria Math" w:hAnsi="Cambria Math"/>
            <w:lang w:val="en-US"/>
          </w:rPr>
          <m:t>⊗</m:t>
        </m:r>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1,r</m:t>
            </m:r>
          </m:sub>
        </m:sSub>
      </m:oMath>
      <w:r w:rsidR="00695389">
        <w:rPr>
          <w:iCs/>
          <w:lang w:val="en-US"/>
        </w:rPr>
        <w:t xml:space="preserve"> and </w:t>
      </w:r>
      <m:oMath>
        <m:sSubSup>
          <m:sSubSupPr>
            <m:ctrlPr>
              <w:rPr>
                <w:rFonts w:ascii="Cambria Math" w:hAnsi="Cambria Math"/>
                <w:i/>
                <w:iCs/>
                <w:lang w:val="en-US"/>
              </w:rPr>
            </m:ctrlPr>
          </m:sSubSupPr>
          <m:e>
            <m:acc>
              <m:accPr>
                <m:chr m:val="̃"/>
                <m:ctrlPr>
                  <w:rPr>
                    <w:rFonts w:ascii="Cambria Math" w:hAnsi="Cambria Math"/>
                    <w:i/>
                    <w:iCs/>
                    <w:lang w:val="en-US"/>
                  </w:rPr>
                </m:ctrlPr>
              </m:accPr>
              <m:e>
                <m:r>
                  <w:rPr>
                    <w:rFonts w:ascii="Cambria Math" w:hAnsi="Cambria Math"/>
                    <w:lang w:val="en-US"/>
                  </w:rPr>
                  <m:t>W</m:t>
                </m:r>
              </m:e>
            </m:acc>
          </m:e>
          <m:sub>
            <m:r>
              <w:rPr>
                <w:rFonts w:ascii="Cambria Math" w:hAnsi="Cambria Math"/>
                <w:lang w:val="en-US"/>
              </w:rPr>
              <m:t>2,r</m:t>
            </m:r>
          </m:sub>
          <m:sup>
            <m:r>
              <w:rPr>
                <w:rFonts w:ascii="Cambria Math" w:hAnsi="Cambria Math"/>
                <w:lang w:val="en-US"/>
              </w:rPr>
              <m:t>Alt1B</m:t>
            </m:r>
          </m:sup>
        </m:sSubSup>
        <m:r>
          <w:rPr>
            <w:rFonts w:ascii="Cambria Math" w:hAnsi="Cambria Math"/>
            <w:lang w:val="en-US"/>
          </w:rPr>
          <m:t>=vec(</m:t>
        </m:r>
        <m:sSubSup>
          <m:sSubSupPr>
            <m:ctrlPr>
              <w:rPr>
                <w:rFonts w:ascii="Cambria Math" w:hAnsi="Cambria Math"/>
                <w:i/>
                <w:iCs/>
                <w:lang w:val="en-US"/>
              </w:rPr>
            </m:ctrlPr>
          </m:sSubSupPr>
          <m:e>
            <m:acc>
              <m:accPr>
                <m:chr m:val="̃"/>
                <m:ctrlPr>
                  <w:rPr>
                    <w:rFonts w:ascii="Cambria Math" w:hAnsi="Cambria Math"/>
                    <w:i/>
                    <w:iCs/>
                    <w:lang w:val="en-US"/>
                  </w:rPr>
                </m:ctrlPr>
              </m:accPr>
              <m:e>
                <m:r>
                  <w:rPr>
                    <w:rFonts w:ascii="Cambria Math" w:hAnsi="Cambria Math"/>
                    <w:lang w:val="en-US"/>
                  </w:rPr>
                  <m:t>W</m:t>
                </m:r>
              </m:e>
            </m:acc>
          </m:e>
          <m:sub>
            <m:r>
              <w:rPr>
                <w:rFonts w:ascii="Cambria Math" w:hAnsi="Cambria Math"/>
                <w:lang w:val="en-US"/>
              </w:rPr>
              <m:t>2,r</m:t>
            </m:r>
          </m:sub>
          <m:sup>
            <m:r>
              <w:rPr>
                <w:rFonts w:ascii="Cambria Math" w:hAnsi="Cambria Math"/>
                <w:lang w:val="en-US"/>
              </w:rPr>
              <m:t>Alt1A</m:t>
            </m:r>
          </m:sup>
        </m:sSubSup>
        <m:r>
          <w:rPr>
            <w:rFonts w:ascii="Cambria Math" w:hAnsi="Cambria Math"/>
            <w:lang w:val="en-US"/>
          </w:rPr>
          <m:t>)</m:t>
        </m:r>
      </m:oMath>
      <w:r w:rsidR="00695389">
        <w:rPr>
          <w:iCs/>
          <w:lang w:val="en-US"/>
        </w:rPr>
        <w:t>.</w:t>
      </w:r>
    </w:p>
    <w:p w14:paraId="68E96E9D" w14:textId="77777777" w:rsidR="008033F0" w:rsidRPr="008033F0" w:rsidRDefault="008033F0" w:rsidP="00497977">
      <w:pPr>
        <w:pStyle w:val="ListParagraph"/>
        <w:numPr>
          <w:ilvl w:val="0"/>
          <w:numId w:val="23"/>
        </w:numPr>
        <w:spacing w:after="180"/>
        <w:ind w:left="1604" w:hanging="357"/>
        <w:contextualSpacing w:val="0"/>
        <w:jc w:val="both"/>
        <w:rPr>
          <w:b/>
          <w:bCs/>
          <w:vanish/>
          <w:lang w:val="en-US"/>
        </w:rPr>
      </w:pPr>
    </w:p>
    <w:p w14:paraId="28E595B9" w14:textId="77777777" w:rsidR="008033F0" w:rsidRPr="008033F0" w:rsidRDefault="008033F0" w:rsidP="00497977">
      <w:pPr>
        <w:pStyle w:val="ListParagraph"/>
        <w:numPr>
          <w:ilvl w:val="0"/>
          <w:numId w:val="23"/>
        </w:numPr>
        <w:spacing w:after="180"/>
        <w:ind w:left="1604" w:hanging="357"/>
        <w:contextualSpacing w:val="0"/>
        <w:jc w:val="both"/>
        <w:rPr>
          <w:b/>
          <w:bCs/>
          <w:vanish/>
          <w:lang w:val="en-US"/>
        </w:rPr>
      </w:pPr>
    </w:p>
    <w:p w14:paraId="44E3E1E7" w14:textId="77777777" w:rsidR="008033F0" w:rsidRPr="008033F0" w:rsidRDefault="008033F0" w:rsidP="00497977">
      <w:pPr>
        <w:pStyle w:val="ListParagraph"/>
        <w:numPr>
          <w:ilvl w:val="0"/>
          <w:numId w:val="23"/>
        </w:numPr>
        <w:spacing w:after="180"/>
        <w:ind w:left="1604" w:hanging="357"/>
        <w:contextualSpacing w:val="0"/>
        <w:jc w:val="both"/>
        <w:rPr>
          <w:b/>
          <w:bCs/>
          <w:vanish/>
          <w:lang w:val="en-US"/>
        </w:rPr>
      </w:pPr>
    </w:p>
    <w:p w14:paraId="396B700A" w14:textId="77777777" w:rsidR="008033F0" w:rsidRPr="008033F0" w:rsidRDefault="008033F0" w:rsidP="00497977">
      <w:pPr>
        <w:pStyle w:val="ListParagraph"/>
        <w:numPr>
          <w:ilvl w:val="0"/>
          <w:numId w:val="23"/>
        </w:numPr>
        <w:spacing w:after="180"/>
        <w:ind w:left="1604" w:hanging="357"/>
        <w:contextualSpacing w:val="0"/>
        <w:jc w:val="both"/>
        <w:rPr>
          <w:b/>
          <w:bCs/>
          <w:vanish/>
          <w:lang w:val="en-US"/>
        </w:rPr>
      </w:pPr>
    </w:p>
    <w:p w14:paraId="04F596E5" w14:textId="77777777" w:rsidR="008033F0" w:rsidRPr="008033F0" w:rsidRDefault="008033F0" w:rsidP="00497977">
      <w:pPr>
        <w:pStyle w:val="ListParagraph"/>
        <w:numPr>
          <w:ilvl w:val="0"/>
          <w:numId w:val="23"/>
        </w:numPr>
        <w:spacing w:after="180"/>
        <w:ind w:left="1604" w:hanging="357"/>
        <w:contextualSpacing w:val="0"/>
        <w:jc w:val="both"/>
        <w:rPr>
          <w:b/>
          <w:bCs/>
          <w:vanish/>
          <w:lang w:val="en-US"/>
        </w:rPr>
      </w:pPr>
    </w:p>
    <w:p w14:paraId="151BA385" w14:textId="77777777" w:rsidR="008033F0" w:rsidRPr="008033F0" w:rsidRDefault="008033F0" w:rsidP="00497977">
      <w:pPr>
        <w:pStyle w:val="ListParagraph"/>
        <w:numPr>
          <w:ilvl w:val="0"/>
          <w:numId w:val="23"/>
        </w:numPr>
        <w:spacing w:after="180"/>
        <w:ind w:left="1604" w:hanging="357"/>
        <w:contextualSpacing w:val="0"/>
        <w:jc w:val="both"/>
        <w:rPr>
          <w:b/>
          <w:bCs/>
          <w:vanish/>
          <w:lang w:val="en-US"/>
        </w:rPr>
      </w:pPr>
    </w:p>
    <w:p w14:paraId="6391A184" w14:textId="5CAA8776" w:rsidR="00F97D1B" w:rsidRPr="00B21D7C" w:rsidRDefault="00F97D1B" w:rsidP="00497977">
      <w:pPr>
        <w:pStyle w:val="ListParagraph"/>
        <w:numPr>
          <w:ilvl w:val="0"/>
          <w:numId w:val="23"/>
        </w:numPr>
        <w:spacing w:after="180"/>
        <w:ind w:left="1604" w:hanging="357"/>
        <w:contextualSpacing w:val="0"/>
        <w:jc w:val="both"/>
        <w:rPr>
          <w:b/>
          <w:bCs/>
          <w:lang w:val="en-US"/>
        </w:rPr>
      </w:pPr>
      <w:bookmarkStart w:id="12" w:name="_Ref111214266"/>
      <w:r w:rsidRPr="00B21D7C">
        <w:rPr>
          <w:b/>
          <w:bCs/>
          <w:lang w:val="en-US"/>
        </w:rPr>
        <w:t>Regarding</w:t>
      </w:r>
      <w:r w:rsidR="00E071FF">
        <w:rPr>
          <w:b/>
          <w:bCs/>
          <w:lang w:val="en-US"/>
        </w:rPr>
        <w:t xml:space="preserve"> issue 5 (</w:t>
      </w:r>
      <w:r w:rsidRPr="00B21D7C">
        <w:rPr>
          <w:b/>
          <w:bCs/>
          <w:lang w:val="en-US"/>
        </w:rPr>
        <w:t>codebook structures for Type-II-CJT</w:t>
      </w:r>
      <w:r w:rsidR="00E071FF">
        <w:rPr>
          <w:b/>
          <w:bCs/>
          <w:lang w:val="en-US"/>
        </w:rPr>
        <w:t>)</w:t>
      </w:r>
      <w:r w:rsidRPr="00B21D7C">
        <w:rPr>
          <w:b/>
          <w:bCs/>
          <w:lang w:val="en-US"/>
        </w:rPr>
        <w:t xml:space="preserve">, in all alternatives the SD bases are TRP-specific, whereas the FD bases are TRP-specific in Alt </w:t>
      </w:r>
      <w:r w:rsidR="00E071FF">
        <w:rPr>
          <w:b/>
          <w:bCs/>
          <w:lang w:val="en-US"/>
        </w:rPr>
        <w:t>1</w:t>
      </w:r>
      <w:r w:rsidRPr="00B21D7C">
        <w:rPr>
          <w:b/>
          <w:bCs/>
          <w:lang w:val="en-US"/>
        </w:rPr>
        <w:t xml:space="preserve"> and TRP-common in Alt2.</w:t>
      </w:r>
      <w:bookmarkEnd w:id="12"/>
    </w:p>
    <w:p w14:paraId="16DFB109" w14:textId="22B432A1" w:rsidR="0095526B" w:rsidRPr="00776F3B" w:rsidRDefault="00B21D7C" w:rsidP="00497977">
      <w:pPr>
        <w:pStyle w:val="ListParagraph"/>
        <w:numPr>
          <w:ilvl w:val="0"/>
          <w:numId w:val="23"/>
        </w:numPr>
        <w:spacing w:after="180"/>
        <w:ind w:left="1604" w:hanging="357"/>
        <w:contextualSpacing w:val="0"/>
        <w:jc w:val="both"/>
        <w:rPr>
          <w:b/>
          <w:bCs/>
          <w:lang w:val="en-US"/>
        </w:rPr>
      </w:pPr>
      <w:bookmarkStart w:id="13" w:name="_Ref111214304"/>
      <w:r w:rsidRPr="00B21D7C">
        <w:rPr>
          <w:b/>
          <w:bCs/>
          <w:lang w:val="en-US"/>
        </w:rPr>
        <w:t xml:space="preserve">Regarding </w:t>
      </w:r>
      <w:r w:rsidR="00E071FF">
        <w:rPr>
          <w:b/>
          <w:bCs/>
          <w:lang w:val="en-US"/>
        </w:rPr>
        <w:t>issue 5 (</w:t>
      </w:r>
      <w:r w:rsidR="00E071FF" w:rsidRPr="00B21D7C">
        <w:rPr>
          <w:b/>
          <w:bCs/>
          <w:lang w:val="en-US"/>
        </w:rPr>
        <w:t>codebook structures for Type-II-CJT</w:t>
      </w:r>
      <w:r w:rsidR="00E071FF">
        <w:rPr>
          <w:b/>
          <w:bCs/>
          <w:lang w:val="en-US"/>
        </w:rPr>
        <w:t>)</w:t>
      </w:r>
      <w:r w:rsidR="00E071FF" w:rsidRPr="00B21D7C">
        <w:rPr>
          <w:b/>
          <w:bCs/>
          <w:lang w:val="en-US"/>
        </w:rPr>
        <w:t xml:space="preserve">, </w:t>
      </w:r>
      <w:r w:rsidRPr="00B21D7C">
        <w:rPr>
          <w:b/>
          <w:bCs/>
          <w:lang w:val="en-US"/>
        </w:rPr>
        <w:t xml:space="preserve">Alt 1A and 1B are </w:t>
      </w:r>
      <w:r w:rsidR="00E071FF">
        <w:rPr>
          <w:b/>
          <w:bCs/>
          <w:lang w:val="en-US"/>
        </w:rPr>
        <w:t xml:space="preserve">algebraically </w:t>
      </w:r>
      <w:r w:rsidRPr="00B21D7C">
        <w:rPr>
          <w:b/>
          <w:bCs/>
          <w:lang w:val="en-US"/>
        </w:rPr>
        <w:t xml:space="preserve">equivalent with </w:t>
      </w:r>
      <m:oMath>
        <m:sSub>
          <m:sSubPr>
            <m:ctrlPr>
              <w:rPr>
                <w:rFonts w:ascii="Cambria Math" w:hAnsi="Cambria Math"/>
                <w:b/>
                <w:bCs/>
                <w:i/>
                <w:lang w:val="en-US"/>
              </w:rPr>
            </m:ctrlPr>
          </m:sSubPr>
          <m:e>
            <m:r>
              <m:rPr>
                <m:sty m:val="bi"/>
              </m:rPr>
              <w:rPr>
                <w:rFonts w:ascii="Cambria Math" w:hAnsi="Cambria Math"/>
                <w:lang w:val="en-US"/>
              </w:rPr>
              <m:t>W</m:t>
            </m:r>
          </m:e>
          <m:sub>
            <m:r>
              <m:rPr>
                <m:sty m:val="bi"/>
              </m:rPr>
              <w:rPr>
                <w:rFonts w:ascii="Cambria Math" w:hAnsi="Cambria Math"/>
                <w:lang w:val="en-US"/>
              </w:rPr>
              <m:t>SF,r</m:t>
            </m:r>
          </m:sub>
        </m:sSub>
        <m:r>
          <m:rPr>
            <m:sty m:val="bi"/>
          </m:rPr>
          <w:rPr>
            <w:rFonts w:ascii="Cambria Math" w:hAnsi="Cambria Math"/>
            <w:lang w:val="en-US"/>
          </w:rPr>
          <m:t>=</m:t>
        </m:r>
        <m:sSubSup>
          <m:sSubSupPr>
            <m:ctrlPr>
              <w:rPr>
                <w:rFonts w:ascii="Cambria Math" w:hAnsi="Cambria Math"/>
                <w:b/>
                <w:bCs/>
                <w:i/>
                <w:iCs/>
                <w:szCs w:val="20"/>
                <w:lang w:val="en-US" w:eastAsia="en-US"/>
              </w:rPr>
            </m:ctrlPr>
          </m:sSubSupPr>
          <m:e>
            <m:r>
              <m:rPr>
                <m:sty m:val="bi"/>
              </m:rPr>
              <w:rPr>
                <w:rFonts w:ascii="Cambria Math" w:hAnsi="Cambria Math"/>
                <w:lang w:val="en-US"/>
              </w:rPr>
              <m:t>W</m:t>
            </m:r>
          </m:e>
          <m:sub>
            <m:r>
              <m:rPr>
                <m:sty m:val="bi"/>
              </m:rPr>
              <w:rPr>
                <w:rFonts w:ascii="Cambria Math" w:hAnsi="Cambria Math"/>
                <w:lang w:val="en-US"/>
              </w:rPr>
              <m:t>f,r</m:t>
            </m:r>
          </m:sub>
          <m:sup>
            <m:r>
              <m:rPr>
                <m:sty m:val="bi"/>
              </m:rPr>
              <w:rPr>
                <w:rFonts w:ascii="Cambria Math" w:hAnsi="Cambria Math"/>
                <w:lang w:val="en-US"/>
              </w:rPr>
              <m:t>*</m:t>
            </m:r>
          </m:sup>
        </m:sSubSup>
        <m:r>
          <m:rPr>
            <m:sty m:val="bi"/>
          </m:rPr>
          <w:rPr>
            <w:rFonts w:ascii="Cambria Math" w:hAnsi="Cambria Math"/>
            <w:lang w:val="en-US"/>
          </w:rPr>
          <m:t>⊗</m:t>
        </m:r>
        <m:sSub>
          <m:sSubPr>
            <m:ctrlPr>
              <w:rPr>
                <w:rFonts w:ascii="Cambria Math" w:hAnsi="Cambria Math"/>
                <w:b/>
                <w:bCs/>
                <w:i/>
                <w:iCs/>
                <w:szCs w:val="20"/>
                <w:lang w:val="en-US" w:eastAsia="en-US"/>
              </w:rPr>
            </m:ctrlPr>
          </m:sSubPr>
          <m:e>
            <m:r>
              <m:rPr>
                <m:sty m:val="bi"/>
              </m:rPr>
              <w:rPr>
                <w:rFonts w:ascii="Cambria Math" w:hAnsi="Cambria Math"/>
                <w:lang w:val="en-US"/>
              </w:rPr>
              <m:t>W</m:t>
            </m:r>
          </m:e>
          <m:sub>
            <m:r>
              <m:rPr>
                <m:sty m:val="bi"/>
              </m:rPr>
              <w:rPr>
                <w:rFonts w:ascii="Cambria Math" w:hAnsi="Cambria Math"/>
                <w:lang w:val="en-US"/>
              </w:rPr>
              <m:t>1,r</m:t>
            </m:r>
          </m:sub>
        </m:sSub>
      </m:oMath>
      <w:r w:rsidRPr="00B21D7C">
        <w:rPr>
          <w:b/>
          <w:bCs/>
          <w:iCs/>
          <w:lang w:val="en-US"/>
        </w:rPr>
        <w:t xml:space="preserve"> and </w:t>
      </w:r>
      <m:oMath>
        <m:sSubSup>
          <m:sSubSupPr>
            <m:ctrlPr>
              <w:rPr>
                <w:rFonts w:ascii="Cambria Math" w:hAnsi="Cambria Math"/>
                <w:b/>
                <w:bCs/>
                <w:i/>
                <w:iCs/>
                <w:lang w:val="en-US"/>
              </w:rPr>
            </m:ctrlPr>
          </m:sSubSup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i"/>
              </m:rPr>
              <w:rPr>
                <w:rFonts w:ascii="Cambria Math" w:hAnsi="Cambria Math"/>
                <w:lang w:val="en-US"/>
              </w:rPr>
              <m:t>2,r</m:t>
            </m:r>
          </m:sub>
          <m:sup>
            <m:r>
              <m:rPr>
                <m:sty m:val="bi"/>
              </m:rPr>
              <w:rPr>
                <w:rFonts w:ascii="Cambria Math" w:hAnsi="Cambria Math"/>
                <w:lang w:val="en-US"/>
              </w:rPr>
              <m:t>Alt</m:t>
            </m:r>
            <m:r>
              <m:rPr>
                <m:sty m:val="bi"/>
              </m:rPr>
              <w:rPr>
                <w:rFonts w:ascii="Cambria Math" w:hAnsi="Cambria Math"/>
                <w:lang w:val="en-US"/>
              </w:rPr>
              <m:t>1</m:t>
            </m:r>
            <m:r>
              <m:rPr>
                <m:sty m:val="bi"/>
              </m:rPr>
              <w:rPr>
                <w:rFonts w:ascii="Cambria Math" w:hAnsi="Cambria Math"/>
                <w:lang w:val="en-US"/>
              </w:rPr>
              <m:t>B</m:t>
            </m:r>
          </m:sup>
        </m:sSubSup>
        <m:r>
          <m:rPr>
            <m:sty m:val="bi"/>
          </m:rPr>
          <w:rPr>
            <w:rFonts w:ascii="Cambria Math" w:hAnsi="Cambria Math"/>
            <w:lang w:val="en-US"/>
          </w:rPr>
          <m:t>=vec(</m:t>
        </m:r>
        <m:sSubSup>
          <m:sSubSupPr>
            <m:ctrlPr>
              <w:rPr>
                <w:rFonts w:ascii="Cambria Math" w:hAnsi="Cambria Math"/>
                <w:b/>
                <w:bCs/>
                <w:i/>
                <w:iCs/>
                <w:lang w:val="en-US"/>
              </w:rPr>
            </m:ctrlPr>
          </m:sSubSup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i"/>
              </m:rPr>
              <w:rPr>
                <w:rFonts w:ascii="Cambria Math" w:hAnsi="Cambria Math"/>
                <w:lang w:val="en-US"/>
              </w:rPr>
              <m:t>2,r</m:t>
            </m:r>
          </m:sub>
          <m:sup>
            <m:r>
              <m:rPr>
                <m:sty m:val="bi"/>
              </m:rPr>
              <w:rPr>
                <w:rFonts w:ascii="Cambria Math" w:hAnsi="Cambria Math"/>
                <w:lang w:val="en-US"/>
              </w:rPr>
              <m:t>Alt</m:t>
            </m:r>
            <m:r>
              <m:rPr>
                <m:sty m:val="bi"/>
              </m:rPr>
              <w:rPr>
                <w:rFonts w:ascii="Cambria Math" w:hAnsi="Cambria Math"/>
                <w:lang w:val="en-US"/>
              </w:rPr>
              <m:t>1</m:t>
            </m:r>
            <m:r>
              <m:rPr>
                <m:sty m:val="bi"/>
              </m:rPr>
              <w:rPr>
                <w:rFonts w:ascii="Cambria Math" w:hAnsi="Cambria Math"/>
                <w:lang w:val="en-US"/>
              </w:rPr>
              <m:t>A</m:t>
            </m:r>
          </m:sup>
        </m:sSubSup>
        <m:r>
          <m:rPr>
            <m:sty m:val="bi"/>
          </m:rPr>
          <w:rPr>
            <w:rFonts w:ascii="Cambria Math" w:hAnsi="Cambria Math"/>
            <w:lang w:val="en-US"/>
          </w:rPr>
          <m:t>)</m:t>
        </m:r>
      </m:oMath>
      <w:r w:rsidRPr="00B21D7C">
        <w:rPr>
          <w:b/>
          <w:bCs/>
          <w:iCs/>
          <w:lang w:val="en-US"/>
        </w:rPr>
        <w:t>.</w:t>
      </w:r>
      <w:bookmarkEnd w:id="13"/>
    </w:p>
    <w:p w14:paraId="44638E18" w14:textId="2541667D" w:rsidR="00F53E0B" w:rsidRDefault="00F53E0B" w:rsidP="00F53E0B">
      <w:pPr>
        <w:jc w:val="both"/>
      </w:pPr>
      <w:r w:rsidRPr="004D60D0">
        <w:t>In legacy single-TRP Rel16/17 Type II CBs, all the selected SD basis components are transmitted from one TRP. For Type I multi-panel CB, in case of a single TRP formed by multiple panels, the same selected one or two beams are transmitted by all the panels in the TRP. This makes sense because the panels are assumed co-located within the same TRP.</w:t>
      </w:r>
    </w:p>
    <w:p w14:paraId="0D8A7645" w14:textId="63EBF5FE" w:rsidR="00C04FCD" w:rsidRDefault="00C04FCD" w:rsidP="00F53E0B">
      <w:pPr>
        <w:jc w:val="both"/>
      </w:pPr>
      <w:r>
        <w:t>The main difference between Alt 1 and Alt 2</w:t>
      </w:r>
      <w:r w:rsidR="00164145">
        <w:t xml:space="preserve"> is that Alt 1</w:t>
      </w:r>
      <w:r w:rsidR="00164145" w:rsidRPr="00164145">
        <w:t xml:space="preserve"> </w:t>
      </w:r>
      <w:r w:rsidR="00164145">
        <w:t>entails</w:t>
      </w:r>
      <w:r w:rsidR="00164145" w:rsidRPr="00164145">
        <w:t xml:space="preserve"> separate</w:t>
      </w:r>
      <w:r w:rsidR="00272CA7">
        <w:t xml:space="preserve"> FD bases selection</w:t>
      </w:r>
      <w:r w:rsidR="00164145" w:rsidRPr="00164145">
        <w:t xml:space="preserve"> </w:t>
      </w:r>
      <w:r w:rsidR="00272CA7">
        <w:t xml:space="preserve">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272CA7">
        <w:t xml:space="preserve"> calculation for each TRP</w:t>
      </w:r>
      <w:r w:rsidR="00164145" w:rsidRPr="00164145">
        <w:t xml:space="preserve">, followed by calculation of </w:t>
      </w:r>
      <w:r w:rsidR="00272CA7">
        <w:t xml:space="preserve">wideband </w:t>
      </w:r>
      <w:r w:rsidR="00164145" w:rsidRPr="00164145">
        <w:t>co-amplitude and co-phase factors</w:t>
      </w:r>
      <w:r w:rsidR="00164145">
        <w:t xml:space="preserve"> between TRPs</w:t>
      </w:r>
      <w:r w:rsidR="00164145" w:rsidRPr="00164145">
        <w:t>,</w:t>
      </w:r>
      <w:r w:rsidR="00164145">
        <w:t xml:space="preserve"> whereas </w:t>
      </w:r>
      <w:r w:rsidR="00272CA7">
        <w:t>in Alt</w:t>
      </w:r>
      <w:r w:rsidR="00164145">
        <w:t xml:space="preserve"> 2 </w:t>
      </w:r>
      <w:r w:rsidR="00272CA7">
        <w:t>these operations are done jointly across TRPs</w:t>
      </w:r>
      <w:r w:rsidR="00164145">
        <w:t>. Because in CJT each layer is jointly transmitted by all TRPs, separate processing</w:t>
      </w:r>
      <w:r w:rsidR="00164145" w:rsidRPr="00164145">
        <w:t xml:space="preserve"> does not seem to provide any benefit in either complexity or performance.</w:t>
      </w:r>
      <w:r w:rsidR="00272CA7">
        <w:t xml:space="preserve"> Regarding the difference between FD bases of TRPs due to different TRP-UE distances, this can be addressed by applying TRP-specific shifts of a reference FD basis, as we will elaborate below.</w:t>
      </w:r>
      <w:r>
        <w:t xml:space="preserve"> Regarding the co-amplitude and co-phasing factors</w:t>
      </w:r>
      <w:r w:rsidR="00164145">
        <w:t xml:space="preserve">, </w:t>
      </w:r>
      <w:r w:rsidR="00272CA7">
        <w:t>a wideband</w:t>
      </w:r>
      <w:r w:rsidR="00164145">
        <w:t xml:space="preserve"> co-phasing between TRPs is not needed because the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164145">
        <w:t xml:space="preserve"> coefficients of all TRPs can be normalised in phase with respect to the same reference for each layer. The co-amplitude factors between TRPs are useful </w:t>
      </w:r>
      <w:r w:rsidR="00E6772C">
        <w:t xml:space="preserve">to adjust the quantisation levels to different received power levels, and, in Alt 2, they can be naturally incorporated in per-TRP reference amplitudes of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E6772C">
        <w:t xml:space="preserve">. </w:t>
      </w:r>
    </w:p>
    <w:p w14:paraId="786762FD"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04BE2AB3"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4D76CE97"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78225033"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59C4DE78"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01E51AC8"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53C6ABB3"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67AACF2B" w14:textId="77777777" w:rsidR="008033F0" w:rsidRPr="008033F0" w:rsidRDefault="008033F0" w:rsidP="00497977">
      <w:pPr>
        <w:pStyle w:val="ListParagraph"/>
        <w:numPr>
          <w:ilvl w:val="0"/>
          <w:numId w:val="37"/>
        </w:numPr>
        <w:spacing w:after="180"/>
        <w:ind w:left="1604" w:hanging="357"/>
        <w:contextualSpacing w:val="0"/>
        <w:jc w:val="both"/>
        <w:rPr>
          <w:b/>
          <w:bCs/>
          <w:vanish/>
        </w:rPr>
      </w:pPr>
    </w:p>
    <w:p w14:paraId="124F7401" w14:textId="07B5E1F9" w:rsidR="00E06F26" w:rsidRDefault="000A7412" w:rsidP="00497977">
      <w:pPr>
        <w:pStyle w:val="ListParagraph"/>
        <w:numPr>
          <w:ilvl w:val="0"/>
          <w:numId w:val="37"/>
        </w:numPr>
        <w:spacing w:after="180"/>
        <w:ind w:left="1604" w:hanging="357"/>
        <w:contextualSpacing w:val="0"/>
        <w:jc w:val="both"/>
        <w:rPr>
          <w:b/>
          <w:bCs/>
        </w:rPr>
      </w:pPr>
      <w:bookmarkStart w:id="14" w:name="_Ref111214316"/>
      <w:r w:rsidRPr="000A7412">
        <w:rPr>
          <w:b/>
          <w:bCs/>
        </w:rPr>
        <w:t xml:space="preserve">Regarding issue 5 </w:t>
      </w:r>
      <w:r w:rsidRPr="000A7412">
        <w:rPr>
          <w:b/>
          <w:bCs/>
          <w:lang w:val="en-US"/>
        </w:rPr>
        <w:t xml:space="preserve">(codebook structures for Type-II-CJT), Alt 1 </w:t>
      </w:r>
      <w:r w:rsidRPr="000A7412">
        <w:rPr>
          <w:b/>
          <w:bCs/>
        </w:rPr>
        <w:t xml:space="preserve">entails </w:t>
      </w:r>
      <w:r w:rsidRPr="00272CA7">
        <w:rPr>
          <w:b/>
          <w:bCs/>
        </w:rPr>
        <w:t xml:space="preserve">separate </w:t>
      </w:r>
      <w:r w:rsidR="00272CA7" w:rsidRPr="00272CA7">
        <w:rPr>
          <w:b/>
          <w:bCs/>
        </w:rPr>
        <w:t xml:space="preserve">FD bases selection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272CA7" w:rsidRPr="00272CA7">
        <w:rPr>
          <w:b/>
          <w:bCs/>
        </w:rPr>
        <w:t xml:space="preserve"> calculati</w:t>
      </w:r>
      <w:r w:rsidR="00272CA7">
        <w:rPr>
          <w:b/>
          <w:bCs/>
        </w:rPr>
        <w:t>on</w:t>
      </w:r>
      <w:r w:rsidRPr="000A7412">
        <w:rPr>
          <w:b/>
          <w:bCs/>
        </w:rPr>
        <w:t xml:space="preserve">, followed by calculation of </w:t>
      </w:r>
      <w:r w:rsidR="00272CA7">
        <w:rPr>
          <w:b/>
          <w:bCs/>
        </w:rPr>
        <w:t xml:space="preserve">wideband </w:t>
      </w:r>
      <w:r w:rsidRPr="000A7412">
        <w:rPr>
          <w:b/>
          <w:bCs/>
        </w:rPr>
        <w:t xml:space="preserve">co-amplitude and co-phase factors between TRPs, whereas </w:t>
      </w:r>
      <w:r w:rsidR="00272CA7">
        <w:rPr>
          <w:b/>
          <w:bCs/>
        </w:rPr>
        <w:t xml:space="preserve">in </w:t>
      </w:r>
      <w:r w:rsidRPr="000A7412">
        <w:rPr>
          <w:b/>
          <w:bCs/>
        </w:rPr>
        <w:t xml:space="preserve">Alt </w:t>
      </w:r>
      <w:r w:rsidRPr="00272CA7">
        <w:rPr>
          <w:b/>
          <w:bCs/>
        </w:rPr>
        <w:t xml:space="preserve">2 </w:t>
      </w:r>
      <w:r w:rsidR="00272CA7" w:rsidRPr="00272CA7">
        <w:rPr>
          <w:b/>
          <w:bCs/>
        </w:rPr>
        <w:t>these operations are done jointly across TRPs</w:t>
      </w:r>
      <w:r w:rsidRPr="00272CA7">
        <w:rPr>
          <w:b/>
          <w:bCs/>
        </w:rPr>
        <w:t>.</w:t>
      </w:r>
      <w:r w:rsidRPr="000A7412">
        <w:rPr>
          <w:b/>
          <w:bCs/>
        </w:rPr>
        <w:t xml:space="preserve"> Because in CJT each layer is jointly transmitted by all TRPs, separate processing does not seem to provide any benefit in either complexity or performance.</w:t>
      </w:r>
      <w:bookmarkEnd w:id="14"/>
    </w:p>
    <w:p w14:paraId="223852E1" w14:textId="11B8503D" w:rsidR="00BF6A96" w:rsidRPr="00BF6A96" w:rsidRDefault="00BF6A96" w:rsidP="008033F0">
      <w:pPr>
        <w:pStyle w:val="ListParagraph"/>
        <w:numPr>
          <w:ilvl w:val="0"/>
          <w:numId w:val="37"/>
        </w:numPr>
        <w:spacing w:after="180"/>
        <w:ind w:left="1689" w:hanging="357"/>
        <w:contextualSpacing w:val="0"/>
        <w:jc w:val="both"/>
        <w:rPr>
          <w:b/>
          <w:bCs/>
        </w:rPr>
      </w:pPr>
      <w:bookmarkStart w:id="15" w:name="_Ref111214334"/>
      <w:r w:rsidRPr="000A7412">
        <w:rPr>
          <w:b/>
          <w:bCs/>
        </w:rPr>
        <w:t xml:space="preserve">Regarding issue 5 </w:t>
      </w:r>
      <w:r w:rsidRPr="000A7412">
        <w:rPr>
          <w:b/>
          <w:bCs/>
          <w:lang w:val="en-US"/>
        </w:rPr>
        <w:t>(codebook structures for Type-II-CJT),</w:t>
      </w:r>
      <w:r>
        <w:rPr>
          <w:b/>
          <w:bCs/>
          <w:lang w:val="en-US"/>
        </w:rPr>
        <w:t xml:space="preserve"> </w:t>
      </w:r>
      <w:r>
        <w:rPr>
          <w:b/>
          <w:bCs/>
        </w:rPr>
        <w:t>wideband</w:t>
      </w:r>
      <w:r w:rsidRPr="00BF6A96">
        <w:rPr>
          <w:b/>
          <w:bCs/>
        </w:rPr>
        <w:t xml:space="preserve"> co-phasing between TRPs is not needed </w:t>
      </w:r>
      <w:bookmarkStart w:id="16" w:name="_Hlk111028319"/>
      <w:r w:rsidRPr="00BF6A96">
        <w:rPr>
          <w:b/>
          <w:bCs/>
        </w:rPr>
        <w:t xml:space="preserve">because the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Pr="00BF6A96">
        <w:rPr>
          <w:b/>
          <w:bCs/>
        </w:rPr>
        <w:t xml:space="preserve"> coefficients of all TRPs can be normalised in phase with respect to the same reference for each layer</w:t>
      </w:r>
      <w:bookmarkEnd w:id="16"/>
      <w:r w:rsidRPr="00BF6A96">
        <w:rPr>
          <w:b/>
          <w:bCs/>
        </w:rPr>
        <w:t>.</w:t>
      </w:r>
      <w:bookmarkEnd w:id="15"/>
    </w:p>
    <w:p w14:paraId="24E9B029" w14:textId="03452BAE" w:rsidR="00BF6A96" w:rsidRDefault="00BF6A96" w:rsidP="008033F0">
      <w:pPr>
        <w:pStyle w:val="ListParagraph"/>
        <w:numPr>
          <w:ilvl w:val="0"/>
          <w:numId w:val="37"/>
        </w:numPr>
        <w:spacing w:after="180"/>
        <w:ind w:left="1689" w:hanging="357"/>
        <w:contextualSpacing w:val="0"/>
        <w:jc w:val="both"/>
        <w:rPr>
          <w:b/>
          <w:bCs/>
        </w:rPr>
      </w:pPr>
      <w:bookmarkStart w:id="17" w:name="_Ref111214346"/>
      <w:r w:rsidRPr="000A7412">
        <w:rPr>
          <w:b/>
          <w:bCs/>
        </w:rPr>
        <w:t xml:space="preserve">Regarding issue 5 </w:t>
      </w:r>
      <w:r w:rsidRPr="000A7412">
        <w:rPr>
          <w:b/>
          <w:bCs/>
          <w:lang w:val="en-US"/>
        </w:rPr>
        <w:t>(codebook structures for Type-II-CJT),</w:t>
      </w:r>
      <w:r>
        <w:rPr>
          <w:b/>
          <w:bCs/>
          <w:lang w:val="en-US"/>
        </w:rPr>
        <w:t xml:space="preserve"> </w:t>
      </w:r>
      <w:r w:rsidR="00272CA7">
        <w:rPr>
          <w:b/>
          <w:bCs/>
          <w:lang w:val="en-US"/>
        </w:rPr>
        <w:t>wideband</w:t>
      </w:r>
      <w:r w:rsidRPr="00BF6A96">
        <w:rPr>
          <w:b/>
          <w:bCs/>
        </w:rPr>
        <w:t xml:space="preserve"> co-amplitude factors between TRPs are useful to adjust the quantisation levels to different received power levels, and, in Alt 2, they can be naturally incorporated in per-TRP reference amplitudes of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Pr="00BF6A96">
        <w:rPr>
          <w:b/>
          <w:bCs/>
        </w:rPr>
        <w:t>.</w:t>
      </w:r>
      <w:bookmarkEnd w:id="17"/>
    </w:p>
    <w:p w14:paraId="0FA95BF3" w14:textId="4D467F84" w:rsidR="00272CA7" w:rsidRDefault="00272CA7" w:rsidP="008033F0">
      <w:pPr>
        <w:pStyle w:val="ListParagraph"/>
        <w:numPr>
          <w:ilvl w:val="0"/>
          <w:numId w:val="37"/>
        </w:numPr>
        <w:spacing w:after="180"/>
        <w:ind w:left="1689" w:hanging="357"/>
        <w:contextualSpacing w:val="0"/>
        <w:jc w:val="both"/>
        <w:rPr>
          <w:b/>
          <w:bCs/>
        </w:rPr>
      </w:pPr>
      <w:bookmarkStart w:id="18" w:name="_Ref111214364"/>
      <w:r w:rsidRPr="000A7412">
        <w:rPr>
          <w:b/>
          <w:bCs/>
        </w:rPr>
        <w:t xml:space="preserve">Regarding issue 5 </w:t>
      </w:r>
      <w:r w:rsidRPr="000A7412">
        <w:rPr>
          <w:b/>
          <w:bCs/>
          <w:lang w:val="en-US"/>
        </w:rPr>
        <w:t>(codebook structures for Type-II-CJT</w:t>
      </w:r>
      <w:r w:rsidRPr="008532AA">
        <w:rPr>
          <w:b/>
          <w:bCs/>
          <w:lang w:val="en-US"/>
        </w:rPr>
        <w:t xml:space="preserve">), </w:t>
      </w:r>
      <w:r w:rsidRPr="008532AA">
        <w:rPr>
          <w:b/>
          <w:bCs/>
        </w:rPr>
        <w:t>the difference between</w:t>
      </w:r>
      <w:r w:rsidR="008532AA" w:rsidRPr="008532AA">
        <w:rPr>
          <w:b/>
          <w:bCs/>
        </w:rPr>
        <w:t xml:space="preserve"> FD bases</w:t>
      </w:r>
      <w:r w:rsidRPr="008532AA">
        <w:rPr>
          <w:b/>
          <w:bCs/>
        </w:rPr>
        <w:t xml:space="preserve"> </w:t>
      </w:r>
      <w:r w:rsidR="008532AA" w:rsidRPr="008532AA">
        <w:rPr>
          <w:b/>
          <w:bCs/>
        </w:rPr>
        <w:t>between</w:t>
      </w:r>
      <w:r w:rsidRPr="008532AA">
        <w:rPr>
          <w:b/>
          <w:bCs/>
        </w:rPr>
        <w:t xml:space="preserve"> TRPs due to different TRP-UE distances can be addressed by applying TRP-specific shifts of a reference FD basis</w:t>
      </w:r>
      <w:r w:rsidR="008532AA" w:rsidRPr="008532AA">
        <w:rPr>
          <w:b/>
          <w:bCs/>
        </w:rPr>
        <w:t xml:space="preserve"> and reporting a TRP-common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008532AA" w:rsidRPr="008532AA">
        <w:rPr>
          <w:b/>
          <w:bCs/>
        </w:rPr>
        <w:t>.</w:t>
      </w:r>
      <w:bookmarkEnd w:id="18"/>
    </w:p>
    <w:p w14:paraId="56C6F4EB" w14:textId="77777777" w:rsidR="008033F0" w:rsidRPr="008033F0" w:rsidRDefault="008033F0" w:rsidP="000A7412">
      <w:pPr>
        <w:pStyle w:val="ListParagraph"/>
        <w:numPr>
          <w:ilvl w:val="0"/>
          <w:numId w:val="38"/>
        </w:numPr>
        <w:spacing w:after="180"/>
        <w:ind w:left="1406" w:hanging="357"/>
        <w:contextualSpacing w:val="0"/>
        <w:jc w:val="both"/>
        <w:rPr>
          <w:b/>
          <w:bCs/>
          <w:vanish/>
        </w:rPr>
      </w:pPr>
    </w:p>
    <w:p w14:paraId="6C9CDDB7" w14:textId="10598EC6" w:rsidR="000A7412" w:rsidRDefault="006D0E8E" w:rsidP="008033F0">
      <w:pPr>
        <w:pStyle w:val="ListParagraph"/>
        <w:numPr>
          <w:ilvl w:val="0"/>
          <w:numId w:val="38"/>
        </w:numPr>
        <w:spacing w:after="180"/>
        <w:ind w:left="1321" w:hanging="357"/>
        <w:contextualSpacing w:val="0"/>
        <w:jc w:val="both"/>
        <w:rPr>
          <w:b/>
          <w:bCs/>
        </w:rPr>
      </w:pPr>
      <w:bookmarkStart w:id="19" w:name="_Ref111214525"/>
      <w:r>
        <w:rPr>
          <w:b/>
          <w:bCs/>
        </w:rPr>
        <w:t xml:space="preserve">Regarding issue 5 </w:t>
      </w:r>
      <w:r w:rsidRPr="000A7412">
        <w:rPr>
          <w:b/>
          <w:bCs/>
          <w:lang w:val="en-US"/>
        </w:rPr>
        <w:t>(codebook structures for Type-II-CJT)</w:t>
      </w:r>
      <w:r>
        <w:rPr>
          <w:b/>
          <w:bCs/>
        </w:rPr>
        <w:t xml:space="preserve">, </w:t>
      </w:r>
      <w:bookmarkStart w:id="20" w:name="_Ref102122078"/>
      <w:r>
        <w:rPr>
          <w:b/>
          <w:bCs/>
        </w:rPr>
        <w:t>support Alt 2</w:t>
      </w:r>
      <w:bookmarkEnd w:id="20"/>
      <w:r>
        <w:rPr>
          <w:b/>
          <w:bCs/>
        </w:rPr>
        <w:t>.</w:t>
      </w:r>
      <w:bookmarkEnd w:id="19"/>
    </w:p>
    <w:p w14:paraId="47A31AD7" w14:textId="77777777" w:rsidR="00BF6A96" w:rsidRPr="00BF6A96" w:rsidRDefault="00BF6A96" w:rsidP="00BF6A96">
      <w:pPr>
        <w:jc w:val="both"/>
        <w:rPr>
          <w:b/>
          <w:bCs/>
        </w:rPr>
      </w:pPr>
    </w:p>
    <w:p w14:paraId="4339B1AE" w14:textId="7DE63814" w:rsidR="00A73B34" w:rsidRDefault="00A73B34" w:rsidP="000F2A0F">
      <w:pPr>
        <w:jc w:val="both"/>
      </w:pPr>
      <w:r>
        <w:t>In RAN1#109-e, the following alternatives were identified for the SD and FD basis design.</w:t>
      </w:r>
    </w:p>
    <w:p w14:paraId="310DE1A6" w14:textId="77777777" w:rsidR="00A73B34" w:rsidRPr="00A73B34" w:rsidRDefault="00A73B34" w:rsidP="00A73B34">
      <w:pPr>
        <w:spacing w:after="0"/>
        <w:jc w:val="both"/>
        <w:rPr>
          <w:rFonts w:asciiTheme="minorHAnsi" w:hAnsiTheme="minorHAnsi" w:cstheme="minorHAnsi"/>
          <w:i/>
          <w:iCs/>
        </w:rPr>
      </w:pPr>
      <w:r w:rsidRPr="00A73B34">
        <w:rPr>
          <w:rFonts w:asciiTheme="minorHAnsi" w:hAnsiTheme="minorHAnsi" w:cstheme="minorHAnsi"/>
          <w:b/>
          <w:bCs/>
          <w:i/>
          <w:iCs/>
          <w:highlight w:val="green"/>
        </w:rPr>
        <w:t>Agreement</w:t>
      </w:r>
    </w:p>
    <w:p w14:paraId="7C965B0B" w14:textId="77777777" w:rsidR="00A73B34" w:rsidRPr="00A73B34" w:rsidRDefault="00A73B34" w:rsidP="00A73B34">
      <w:pPr>
        <w:spacing w:after="0"/>
        <w:jc w:val="both"/>
        <w:rPr>
          <w:rFonts w:asciiTheme="minorHAnsi" w:hAnsiTheme="minorHAnsi" w:cstheme="minorHAnsi"/>
          <w:i/>
          <w:iCs/>
        </w:rPr>
      </w:pPr>
      <w:r w:rsidRPr="00A73B34">
        <w:rPr>
          <w:rFonts w:asciiTheme="minorHAnsi" w:hAnsiTheme="minorHAnsi" w:cstheme="minorHAnsi"/>
          <w:i/>
          <w:iCs/>
        </w:rPr>
        <w:t xml:space="preserve">On the spatial-domain (SD) and frequency-domain (FD) basis design for the Rel-16 Type-II codebook refinement for CJT </w:t>
      </w:r>
      <w:proofErr w:type="spellStart"/>
      <w:r w:rsidRPr="00A73B34">
        <w:rPr>
          <w:rFonts w:asciiTheme="minorHAnsi" w:hAnsiTheme="minorHAnsi" w:cstheme="minorHAnsi"/>
          <w:i/>
          <w:iCs/>
        </w:rPr>
        <w:t>mTRP</w:t>
      </w:r>
      <w:proofErr w:type="spellEnd"/>
      <w:r w:rsidRPr="00A73B34">
        <w:rPr>
          <w:rFonts w:asciiTheme="minorHAnsi" w:hAnsiTheme="minorHAnsi" w:cstheme="minorHAnsi"/>
          <w:i/>
          <w:iCs/>
        </w:rPr>
        <w:t>, down-select from the following alternatives:</w:t>
      </w:r>
    </w:p>
    <w:p w14:paraId="2F2FA89D" w14:textId="77777777" w:rsidR="00A73B34" w:rsidRPr="00A73B34" w:rsidRDefault="00A73B34" w:rsidP="00497977">
      <w:pPr>
        <w:numPr>
          <w:ilvl w:val="0"/>
          <w:numId w:val="26"/>
        </w:numPr>
        <w:spacing w:after="0"/>
        <w:jc w:val="both"/>
        <w:rPr>
          <w:rFonts w:asciiTheme="minorHAnsi" w:hAnsiTheme="minorHAnsi" w:cstheme="minorHAnsi"/>
          <w:i/>
          <w:iCs/>
        </w:rPr>
      </w:pPr>
      <w:r w:rsidRPr="00A73B34">
        <w:rPr>
          <w:rFonts w:asciiTheme="minorHAnsi" w:hAnsiTheme="minorHAnsi" w:cstheme="minorHAnsi"/>
          <w:i/>
          <w:iCs/>
        </w:rPr>
        <w:t>Alt1 (separate, legacy DFT): SD basis and FD basis are separate, each fully reusing the legacy Rel-16 DFT-based design</w:t>
      </w:r>
    </w:p>
    <w:p w14:paraId="52644D00" w14:textId="77777777" w:rsidR="00A73B34" w:rsidRPr="00A73B34" w:rsidRDefault="00A73B34" w:rsidP="00497977">
      <w:pPr>
        <w:numPr>
          <w:ilvl w:val="0"/>
          <w:numId w:val="26"/>
        </w:numPr>
        <w:spacing w:after="0"/>
        <w:jc w:val="both"/>
        <w:rPr>
          <w:rFonts w:asciiTheme="minorHAnsi" w:hAnsiTheme="minorHAnsi" w:cstheme="minorHAnsi"/>
          <w:i/>
          <w:iCs/>
        </w:rPr>
      </w:pPr>
      <w:r w:rsidRPr="00A73B34">
        <w:rPr>
          <w:rFonts w:asciiTheme="minorHAnsi" w:hAnsiTheme="minorHAnsi" w:cstheme="minorHAnsi"/>
          <w:i/>
          <w:iCs/>
        </w:rPr>
        <w:t>Alt2 (joint, DFT): joint SD-FD DFT-based basis</w:t>
      </w:r>
    </w:p>
    <w:p w14:paraId="6CEADB27" w14:textId="77777777" w:rsidR="00A73B34" w:rsidRPr="00A73B34" w:rsidRDefault="00A73B34" w:rsidP="00497977">
      <w:pPr>
        <w:numPr>
          <w:ilvl w:val="1"/>
          <w:numId w:val="26"/>
        </w:numPr>
        <w:spacing w:after="0"/>
        <w:jc w:val="both"/>
        <w:rPr>
          <w:rFonts w:asciiTheme="minorHAnsi" w:hAnsiTheme="minorHAnsi" w:cstheme="minorHAnsi"/>
          <w:i/>
          <w:iCs/>
        </w:rPr>
      </w:pPr>
      <w:r w:rsidRPr="00A73B34">
        <w:rPr>
          <w:rFonts w:asciiTheme="minorHAnsi" w:hAnsiTheme="minorHAnsi" w:cstheme="minorHAnsi"/>
          <w:i/>
          <w:iCs/>
        </w:rPr>
        <w:t xml:space="preserve">FFS: Details on DFT parameters, </w:t>
      </w:r>
      <w:proofErr w:type="gramStart"/>
      <w:r w:rsidRPr="00A73B34">
        <w:rPr>
          <w:rFonts w:asciiTheme="minorHAnsi" w:hAnsiTheme="minorHAnsi" w:cstheme="minorHAnsi"/>
          <w:i/>
          <w:iCs/>
        </w:rPr>
        <w:t>e.g.</w:t>
      </w:r>
      <w:proofErr w:type="gramEnd"/>
      <w:r w:rsidRPr="00A73B34">
        <w:rPr>
          <w:rFonts w:asciiTheme="minorHAnsi" w:hAnsiTheme="minorHAnsi" w:cstheme="minorHAnsi"/>
          <w:i/>
          <w:iCs/>
        </w:rPr>
        <w:t xml:space="preserve"> length, oversampling (if any), rotation (if any)</w:t>
      </w:r>
    </w:p>
    <w:p w14:paraId="08E6656D" w14:textId="77777777" w:rsidR="00A73B34" w:rsidRPr="00A73B34" w:rsidRDefault="00A73B34" w:rsidP="00497977">
      <w:pPr>
        <w:numPr>
          <w:ilvl w:val="0"/>
          <w:numId w:val="26"/>
        </w:numPr>
        <w:spacing w:after="0"/>
        <w:jc w:val="both"/>
        <w:rPr>
          <w:rFonts w:asciiTheme="minorHAnsi" w:hAnsiTheme="minorHAnsi" w:cstheme="minorHAnsi"/>
          <w:i/>
          <w:iCs/>
        </w:rPr>
      </w:pPr>
      <w:r w:rsidRPr="00A73B34">
        <w:rPr>
          <w:rFonts w:asciiTheme="minorHAnsi" w:hAnsiTheme="minorHAnsi" w:cstheme="minorHAnsi"/>
          <w:i/>
          <w:iCs/>
        </w:rPr>
        <w:t xml:space="preserve">Alt3 (joint, eigenvector): joint SD-FD eigenvector-based basis </w:t>
      </w:r>
    </w:p>
    <w:p w14:paraId="09CDBCA0" w14:textId="77777777" w:rsidR="00A73B34" w:rsidRPr="00A73B34" w:rsidRDefault="00A73B34" w:rsidP="00497977">
      <w:pPr>
        <w:numPr>
          <w:ilvl w:val="1"/>
          <w:numId w:val="26"/>
        </w:numPr>
        <w:spacing w:after="0"/>
        <w:jc w:val="both"/>
        <w:rPr>
          <w:rFonts w:asciiTheme="minorHAnsi" w:hAnsiTheme="minorHAnsi" w:cstheme="minorHAnsi"/>
          <w:i/>
          <w:iCs/>
        </w:rPr>
      </w:pPr>
      <w:r w:rsidRPr="00A73B34">
        <w:rPr>
          <w:rFonts w:asciiTheme="minorHAnsi" w:hAnsiTheme="minorHAnsi" w:cstheme="minorHAnsi"/>
          <w:i/>
          <w:iCs/>
        </w:rPr>
        <w:t>FFS: eigenvector codebook design, parametrization</w:t>
      </w:r>
    </w:p>
    <w:p w14:paraId="34C9F82E" w14:textId="77777777" w:rsidR="00A73B34" w:rsidRPr="00A73B34" w:rsidRDefault="00A73B34" w:rsidP="00497977">
      <w:pPr>
        <w:numPr>
          <w:ilvl w:val="0"/>
          <w:numId w:val="26"/>
        </w:numPr>
        <w:spacing w:after="0"/>
        <w:jc w:val="both"/>
        <w:rPr>
          <w:rFonts w:asciiTheme="minorHAnsi" w:hAnsiTheme="minorHAnsi" w:cstheme="minorHAnsi"/>
          <w:i/>
          <w:iCs/>
        </w:rPr>
      </w:pPr>
      <w:r w:rsidRPr="00A73B34">
        <w:rPr>
          <w:rFonts w:asciiTheme="minorHAnsi" w:hAnsiTheme="minorHAnsi" w:cstheme="minorHAnsi"/>
          <w:i/>
          <w:iCs/>
        </w:rPr>
        <w:t xml:space="preserve">Alt4 (separate, eigenvector): SD basis and FD basis are separate, using eigenvector-based basis </w:t>
      </w:r>
    </w:p>
    <w:p w14:paraId="4342BD13" w14:textId="77777777" w:rsidR="00A73B34" w:rsidRPr="00A73B34" w:rsidRDefault="00A73B34" w:rsidP="00497977">
      <w:pPr>
        <w:numPr>
          <w:ilvl w:val="1"/>
          <w:numId w:val="26"/>
        </w:numPr>
        <w:ind w:left="1434" w:hanging="357"/>
        <w:jc w:val="both"/>
        <w:rPr>
          <w:rFonts w:asciiTheme="minorHAnsi" w:hAnsiTheme="minorHAnsi" w:cstheme="minorHAnsi"/>
          <w:i/>
          <w:iCs/>
        </w:rPr>
      </w:pPr>
      <w:r w:rsidRPr="00A73B34">
        <w:rPr>
          <w:rFonts w:asciiTheme="minorHAnsi" w:hAnsiTheme="minorHAnsi" w:cstheme="minorHAnsi"/>
          <w:i/>
          <w:iCs/>
        </w:rPr>
        <w:t>FFS: eigenvector codebook design, parameterization</w:t>
      </w:r>
    </w:p>
    <w:p w14:paraId="6A863FB3" w14:textId="5BDB322F" w:rsidR="00A73B34" w:rsidRDefault="00A73B34" w:rsidP="000F2A0F">
      <w:pPr>
        <w:jc w:val="both"/>
      </w:pPr>
      <w:r>
        <w:t xml:space="preserve">We note that </w:t>
      </w:r>
      <w:proofErr w:type="gramStart"/>
      <w:r>
        <w:t>Alt</w:t>
      </w:r>
      <w:proofErr w:type="gramEnd"/>
      <w:r>
        <w:t xml:space="preserve"> 2 and 3 are intended primarily for the codebook structure in Alt 1B, whereas Alt 1 and 4 target a codebook structure as per Alt 1A or 2. Besides, Alt 3 and 4 assume UE-specific basis vectors, which requires </w:t>
      </w:r>
      <w:r w:rsidR="00476A8A">
        <w:t xml:space="preserve">a redesign of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476A8A">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476A8A">
        <w:t xml:space="preserve"> codebooks</w:t>
      </w:r>
      <w:r w:rsidR="00B65314">
        <w:t>.</w:t>
      </w:r>
    </w:p>
    <w:p w14:paraId="6C97B9BC" w14:textId="77777777" w:rsidR="00AE0CA3" w:rsidRPr="00AE0CA3" w:rsidRDefault="00AE0CA3" w:rsidP="00497977">
      <w:pPr>
        <w:pStyle w:val="ListParagraph"/>
        <w:numPr>
          <w:ilvl w:val="0"/>
          <w:numId w:val="24"/>
        </w:numPr>
        <w:spacing w:after="180"/>
        <w:ind w:left="1406" w:hanging="357"/>
        <w:contextualSpacing w:val="0"/>
        <w:jc w:val="both"/>
        <w:rPr>
          <w:b/>
          <w:bCs/>
          <w:vanish/>
        </w:rPr>
      </w:pPr>
    </w:p>
    <w:p w14:paraId="62AB84BF" w14:textId="77777777" w:rsidR="00AE0CA3" w:rsidRPr="00AE0CA3" w:rsidRDefault="00AE0CA3" w:rsidP="00497977">
      <w:pPr>
        <w:pStyle w:val="ListParagraph"/>
        <w:numPr>
          <w:ilvl w:val="0"/>
          <w:numId w:val="24"/>
        </w:numPr>
        <w:spacing w:after="180"/>
        <w:ind w:left="1406" w:hanging="357"/>
        <w:contextualSpacing w:val="0"/>
        <w:jc w:val="both"/>
        <w:rPr>
          <w:b/>
          <w:bCs/>
          <w:vanish/>
        </w:rPr>
      </w:pPr>
    </w:p>
    <w:p w14:paraId="70C32DAE" w14:textId="13BD5D28" w:rsidR="00B65314" w:rsidRPr="00B65314" w:rsidRDefault="00476A8A" w:rsidP="00AE0CA3">
      <w:pPr>
        <w:pStyle w:val="ListParagraph"/>
        <w:numPr>
          <w:ilvl w:val="0"/>
          <w:numId w:val="24"/>
        </w:numPr>
        <w:spacing w:after="180"/>
        <w:ind w:left="1321" w:hanging="357"/>
        <w:contextualSpacing w:val="0"/>
        <w:jc w:val="both"/>
        <w:rPr>
          <w:b/>
          <w:bCs/>
        </w:rPr>
      </w:pPr>
      <w:bookmarkStart w:id="21" w:name="_Ref111214538"/>
      <w:r>
        <w:rPr>
          <w:b/>
          <w:bCs/>
        </w:rPr>
        <w:t>Regarding issue 6 (</w:t>
      </w:r>
      <w:r w:rsidR="00B65314" w:rsidRPr="00B65314">
        <w:rPr>
          <w:b/>
          <w:bCs/>
        </w:rPr>
        <w:t>SD and FD basis design</w:t>
      </w:r>
      <w:r>
        <w:rPr>
          <w:b/>
          <w:bCs/>
        </w:rPr>
        <w:t xml:space="preserve"> for </w:t>
      </w:r>
      <w:r w:rsidRPr="00B65314">
        <w:rPr>
          <w:b/>
          <w:bCs/>
        </w:rPr>
        <w:t>Type-II-CJT</w:t>
      </w:r>
      <w:r>
        <w:rPr>
          <w:b/>
          <w:bCs/>
        </w:rPr>
        <w:t>)</w:t>
      </w:r>
      <w:r w:rsidR="00B65314" w:rsidRPr="00B65314">
        <w:rPr>
          <w:b/>
          <w:bCs/>
        </w:rPr>
        <w:t>, support Alt 1.</w:t>
      </w:r>
      <w:bookmarkEnd w:id="21"/>
    </w:p>
    <w:p w14:paraId="23627AA7" w14:textId="77777777" w:rsidR="0075647F" w:rsidRDefault="0075647F" w:rsidP="000F2A0F">
      <w:pPr>
        <w:jc w:val="both"/>
      </w:pPr>
    </w:p>
    <w:p w14:paraId="3C29025E" w14:textId="0BAFFB5A" w:rsidR="00147E83" w:rsidRDefault="00147E83">
      <w:pPr>
        <w:pStyle w:val="Heading2"/>
      </w:pPr>
      <w:r>
        <w:t>2.3</w:t>
      </w:r>
      <w:r>
        <w:tab/>
        <w:t>Other issues</w:t>
      </w:r>
    </w:p>
    <w:p w14:paraId="0DD7187A" w14:textId="7388AAF9" w:rsidR="00972B89" w:rsidRDefault="00147E83" w:rsidP="00972B89">
      <w:pPr>
        <w:pStyle w:val="Heading3"/>
      </w:pPr>
      <w:r>
        <w:t>2.3.1</w:t>
      </w:r>
      <w:r>
        <w:tab/>
        <w:t>TRP selection/determination</w:t>
      </w:r>
    </w:p>
    <w:p w14:paraId="58FF417D" w14:textId="325643A0" w:rsidR="00147E83" w:rsidRDefault="00147E83" w:rsidP="00147E83">
      <w:pPr>
        <w:pStyle w:val="ListParagraph"/>
        <w:spacing w:after="180"/>
        <w:ind w:left="0"/>
        <w:contextualSpacing w:val="0"/>
      </w:pPr>
      <w:r>
        <w:t>Regarding the TRP selection/determination scheme, the following alternatives were identified in RAN1#109-e</w:t>
      </w:r>
    </w:p>
    <w:p w14:paraId="53804235" w14:textId="77777777" w:rsidR="00147E83" w:rsidRPr="003236FF" w:rsidRDefault="00147E83" w:rsidP="00147E83">
      <w:pPr>
        <w:pStyle w:val="ListParagraph"/>
        <w:ind w:left="0"/>
        <w:contextualSpacing w:val="0"/>
        <w:rPr>
          <w:rFonts w:asciiTheme="minorHAnsi" w:hAnsiTheme="minorHAnsi" w:cstheme="minorHAnsi"/>
          <w:i/>
          <w:iCs/>
        </w:rPr>
      </w:pPr>
      <w:r w:rsidRPr="003236FF">
        <w:rPr>
          <w:rFonts w:asciiTheme="minorHAnsi" w:hAnsiTheme="minorHAnsi" w:cstheme="minorHAnsi"/>
          <w:b/>
          <w:bCs/>
          <w:i/>
          <w:iCs/>
          <w:highlight w:val="green"/>
        </w:rPr>
        <w:t>Agreement</w:t>
      </w:r>
    </w:p>
    <w:p w14:paraId="7A78D75F" w14:textId="77777777" w:rsidR="00147E83" w:rsidRPr="003236FF" w:rsidRDefault="00147E83" w:rsidP="00147E83">
      <w:pPr>
        <w:pStyle w:val="ListParagraph"/>
        <w:ind w:left="0"/>
        <w:contextualSpacing w:val="0"/>
        <w:rPr>
          <w:rFonts w:asciiTheme="minorHAnsi" w:hAnsiTheme="minorHAnsi" w:cstheme="minorHAnsi"/>
          <w:i/>
          <w:iCs/>
        </w:rPr>
      </w:pPr>
      <w:r w:rsidRPr="003236FF">
        <w:rPr>
          <w:rFonts w:asciiTheme="minorHAnsi" w:hAnsiTheme="minorHAnsi" w:cstheme="minorHAnsi"/>
          <w:i/>
          <w:iCs/>
        </w:rPr>
        <w:t xml:space="preserve">On the Type-II codebook refinement for CJT </w:t>
      </w:r>
      <w:proofErr w:type="spellStart"/>
      <w:r w:rsidRPr="003236FF">
        <w:rPr>
          <w:rFonts w:asciiTheme="minorHAnsi" w:hAnsiTheme="minorHAnsi" w:cstheme="minorHAnsi"/>
          <w:i/>
          <w:iCs/>
        </w:rPr>
        <w:t>mTRP</w:t>
      </w:r>
      <w:proofErr w:type="spellEnd"/>
      <w:r w:rsidRPr="003236FF">
        <w:rPr>
          <w:rFonts w:asciiTheme="minorHAnsi" w:hAnsiTheme="minorHAnsi" w:cstheme="minorHAnsi"/>
          <w:i/>
          <w:iCs/>
        </w:rPr>
        <w:t>, down-select from the following TRP selection/determination schemes (where N is the number of cooperating TRPs assumed in PMI reporting):</w:t>
      </w:r>
    </w:p>
    <w:p w14:paraId="08EB5BD7" w14:textId="77777777" w:rsidR="00147E83" w:rsidRPr="003236FF" w:rsidRDefault="00147E83" w:rsidP="00497977">
      <w:pPr>
        <w:pStyle w:val="ListParagraph"/>
        <w:numPr>
          <w:ilvl w:val="0"/>
          <w:numId w:val="27"/>
        </w:numPr>
        <w:contextualSpacing w:val="0"/>
        <w:rPr>
          <w:rFonts w:asciiTheme="minorHAnsi" w:hAnsiTheme="minorHAnsi" w:cstheme="minorHAnsi"/>
          <w:i/>
          <w:iCs/>
        </w:rPr>
      </w:pPr>
      <w:r w:rsidRPr="003236FF">
        <w:rPr>
          <w:rFonts w:asciiTheme="minorHAnsi" w:hAnsiTheme="minorHAnsi" w:cstheme="minorHAnsi"/>
          <w:i/>
          <w:iCs/>
        </w:rPr>
        <w:t xml:space="preserve">Alt1. N is </w:t>
      </w:r>
      <w:proofErr w:type="spellStart"/>
      <w:r w:rsidRPr="003236FF">
        <w:rPr>
          <w:rFonts w:asciiTheme="minorHAnsi" w:hAnsiTheme="minorHAnsi" w:cstheme="minorHAnsi"/>
          <w:i/>
          <w:iCs/>
        </w:rPr>
        <w:t>gNB</w:t>
      </w:r>
      <w:proofErr w:type="spellEnd"/>
      <w:r w:rsidRPr="003236FF">
        <w:rPr>
          <w:rFonts w:asciiTheme="minorHAnsi" w:hAnsiTheme="minorHAnsi" w:cstheme="minorHAnsi"/>
          <w:i/>
          <w:iCs/>
        </w:rPr>
        <w:t xml:space="preserve">-configured via higher-layer (RRC) </w:t>
      </w:r>
      <w:proofErr w:type="spellStart"/>
      <w:r w:rsidRPr="003236FF">
        <w:rPr>
          <w:rFonts w:asciiTheme="minorHAnsi" w:hAnsiTheme="minorHAnsi" w:cstheme="minorHAnsi"/>
          <w:i/>
          <w:iCs/>
        </w:rPr>
        <w:t>signaling</w:t>
      </w:r>
      <w:proofErr w:type="spellEnd"/>
    </w:p>
    <w:p w14:paraId="482EF230" w14:textId="77777777" w:rsidR="00147E83" w:rsidRPr="003236FF" w:rsidRDefault="00147E83" w:rsidP="00497977">
      <w:pPr>
        <w:pStyle w:val="ListParagraph"/>
        <w:numPr>
          <w:ilvl w:val="1"/>
          <w:numId w:val="27"/>
        </w:numPr>
        <w:contextualSpacing w:val="0"/>
        <w:rPr>
          <w:rFonts w:asciiTheme="minorHAnsi" w:hAnsiTheme="minorHAnsi" w:cstheme="minorHAnsi"/>
          <w:i/>
          <w:iCs/>
        </w:rPr>
      </w:pPr>
      <w:r w:rsidRPr="003236FF">
        <w:rPr>
          <w:rFonts w:asciiTheme="minorHAnsi" w:hAnsiTheme="minorHAnsi" w:cstheme="minorHAnsi"/>
          <w:i/>
          <w:iCs/>
        </w:rPr>
        <w:t xml:space="preserve">The N configured TRPs are </w:t>
      </w:r>
      <w:proofErr w:type="spellStart"/>
      <w:r w:rsidRPr="003236FF">
        <w:rPr>
          <w:rFonts w:asciiTheme="minorHAnsi" w:hAnsiTheme="minorHAnsi" w:cstheme="minorHAnsi"/>
          <w:i/>
          <w:iCs/>
        </w:rPr>
        <w:t>gNB</w:t>
      </w:r>
      <w:proofErr w:type="spellEnd"/>
      <w:r w:rsidRPr="003236FF">
        <w:rPr>
          <w:rFonts w:asciiTheme="minorHAnsi" w:hAnsiTheme="minorHAnsi" w:cstheme="minorHAnsi"/>
          <w:i/>
          <w:iCs/>
        </w:rPr>
        <w:t xml:space="preserve">-configured via higher-layer (RRC) </w:t>
      </w:r>
      <w:proofErr w:type="spellStart"/>
      <w:r w:rsidRPr="003236FF">
        <w:rPr>
          <w:rFonts w:asciiTheme="minorHAnsi" w:hAnsiTheme="minorHAnsi" w:cstheme="minorHAnsi"/>
          <w:i/>
          <w:iCs/>
        </w:rPr>
        <w:t>signaling</w:t>
      </w:r>
      <w:proofErr w:type="spellEnd"/>
    </w:p>
    <w:p w14:paraId="4C0E0649" w14:textId="77777777" w:rsidR="00147E83" w:rsidRPr="003236FF" w:rsidRDefault="00147E83" w:rsidP="00497977">
      <w:pPr>
        <w:pStyle w:val="ListParagraph"/>
        <w:numPr>
          <w:ilvl w:val="1"/>
          <w:numId w:val="27"/>
        </w:numPr>
        <w:contextualSpacing w:val="0"/>
        <w:rPr>
          <w:rFonts w:asciiTheme="minorHAnsi" w:hAnsiTheme="minorHAnsi" w:cstheme="minorHAnsi"/>
          <w:i/>
          <w:iCs/>
        </w:rPr>
      </w:pPr>
      <w:r w:rsidRPr="003236FF">
        <w:rPr>
          <w:rFonts w:asciiTheme="minorHAnsi" w:hAnsiTheme="minorHAnsi" w:cstheme="minorHAnsi"/>
          <w:i/>
          <w:iCs/>
        </w:rPr>
        <w:t>Note: only one transmission hypothesis is reported</w:t>
      </w:r>
    </w:p>
    <w:p w14:paraId="5113F91B" w14:textId="77777777" w:rsidR="00147E83" w:rsidRPr="003236FF" w:rsidRDefault="00147E83" w:rsidP="00497977">
      <w:pPr>
        <w:pStyle w:val="ListParagraph"/>
        <w:numPr>
          <w:ilvl w:val="0"/>
          <w:numId w:val="27"/>
        </w:numPr>
        <w:contextualSpacing w:val="0"/>
        <w:rPr>
          <w:rFonts w:asciiTheme="minorHAnsi" w:hAnsiTheme="minorHAnsi" w:cstheme="minorHAnsi"/>
          <w:i/>
          <w:iCs/>
        </w:rPr>
      </w:pPr>
      <w:r w:rsidRPr="003236FF">
        <w:rPr>
          <w:rFonts w:asciiTheme="minorHAnsi" w:hAnsiTheme="minorHAnsi" w:cstheme="minorHAnsi"/>
          <w:i/>
          <w:iCs/>
        </w:rPr>
        <w:t xml:space="preserve">Alt2. N is UE-selected and reported as a part of CSI report where N </w:t>
      </w:r>
      <m:oMath>
        <m:r>
          <w:rPr>
            <w:rFonts w:ascii="Cambria Math" w:hAnsi="Cambria Math" w:cstheme="minorHAnsi"/>
          </w:rPr>
          <m:t>∈</m:t>
        </m:r>
      </m:oMath>
      <w:r w:rsidRPr="003236FF">
        <w:rPr>
          <w:rFonts w:asciiTheme="minorHAnsi" w:hAnsiTheme="minorHAnsi" w:cstheme="minorHAnsi"/>
          <w:i/>
          <w:iCs/>
        </w:rPr>
        <w:t>{</w:t>
      </w:r>
      <w:proofErr w:type="gramStart"/>
      <w:r w:rsidRPr="003236FF">
        <w:rPr>
          <w:rFonts w:asciiTheme="minorHAnsi" w:hAnsiTheme="minorHAnsi" w:cstheme="minorHAnsi"/>
          <w:i/>
          <w:iCs/>
        </w:rPr>
        <w:t>1,...</w:t>
      </w:r>
      <w:proofErr w:type="gramEnd"/>
      <w:r w:rsidRPr="003236FF">
        <w:rPr>
          <w:rFonts w:asciiTheme="minorHAnsi" w:hAnsiTheme="minorHAnsi" w:cstheme="minorHAnsi"/>
          <w:i/>
          <w:iCs/>
        </w:rPr>
        <w:t>, N</w:t>
      </w:r>
      <w:r w:rsidRPr="003236FF">
        <w:rPr>
          <w:rFonts w:asciiTheme="minorHAnsi" w:hAnsiTheme="minorHAnsi" w:cstheme="minorHAnsi"/>
          <w:i/>
          <w:iCs/>
          <w:vertAlign w:val="subscript"/>
        </w:rPr>
        <w:t>TRP</w:t>
      </w:r>
      <w:r w:rsidRPr="003236FF">
        <w:rPr>
          <w:rFonts w:asciiTheme="minorHAnsi" w:hAnsiTheme="minorHAnsi" w:cstheme="minorHAnsi"/>
          <w:i/>
          <w:iCs/>
        </w:rPr>
        <w:t xml:space="preserve">} </w:t>
      </w:r>
    </w:p>
    <w:p w14:paraId="064871CE" w14:textId="77777777" w:rsidR="00147E83" w:rsidRPr="003236FF" w:rsidRDefault="00147E83" w:rsidP="00497977">
      <w:pPr>
        <w:pStyle w:val="ListParagraph"/>
        <w:numPr>
          <w:ilvl w:val="1"/>
          <w:numId w:val="27"/>
        </w:numPr>
        <w:contextualSpacing w:val="0"/>
        <w:rPr>
          <w:rFonts w:asciiTheme="minorHAnsi" w:hAnsiTheme="minorHAnsi" w:cstheme="minorHAnsi"/>
          <w:i/>
          <w:iCs/>
        </w:rPr>
      </w:pPr>
      <w:r w:rsidRPr="003236FF">
        <w:rPr>
          <w:rFonts w:asciiTheme="minorHAnsi" w:hAnsiTheme="minorHAnsi" w:cstheme="minorHAnsi"/>
          <w:i/>
          <w:iCs/>
        </w:rPr>
        <w:t>N is the number of cooperating TRPs, while N</w:t>
      </w:r>
      <w:r w:rsidRPr="003236FF">
        <w:rPr>
          <w:rFonts w:asciiTheme="minorHAnsi" w:hAnsiTheme="minorHAnsi" w:cstheme="minorHAnsi"/>
          <w:i/>
          <w:iCs/>
          <w:vertAlign w:val="subscript"/>
        </w:rPr>
        <w:t>TRP</w:t>
      </w:r>
      <w:r w:rsidRPr="003236FF">
        <w:rPr>
          <w:rFonts w:asciiTheme="minorHAnsi" w:hAnsiTheme="minorHAnsi" w:cstheme="minorHAnsi"/>
          <w:i/>
          <w:iCs/>
        </w:rPr>
        <w:t xml:space="preserve"> is the maximum number of cooperating TRPs configured by </w:t>
      </w:r>
      <w:proofErr w:type="spellStart"/>
      <w:r w:rsidRPr="003236FF">
        <w:rPr>
          <w:rFonts w:asciiTheme="minorHAnsi" w:hAnsiTheme="minorHAnsi" w:cstheme="minorHAnsi"/>
          <w:i/>
          <w:iCs/>
        </w:rPr>
        <w:t>gNB</w:t>
      </w:r>
      <w:proofErr w:type="spellEnd"/>
      <w:r w:rsidRPr="003236FF">
        <w:rPr>
          <w:rFonts w:asciiTheme="minorHAnsi" w:hAnsiTheme="minorHAnsi" w:cstheme="minorHAnsi"/>
          <w:i/>
          <w:iCs/>
        </w:rPr>
        <w:t xml:space="preserve"> </w:t>
      </w:r>
    </w:p>
    <w:p w14:paraId="24429C04" w14:textId="77777777" w:rsidR="00147E83" w:rsidRPr="003236FF" w:rsidRDefault="00147E83" w:rsidP="00497977">
      <w:pPr>
        <w:pStyle w:val="ListParagraph"/>
        <w:numPr>
          <w:ilvl w:val="1"/>
          <w:numId w:val="27"/>
        </w:numPr>
        <w:contextualSpacing w:val="0"/>
        <w:rPr>
          <w:rFonts w:asciiTheme="minorHAnsi" w:hAnsiTheme="minorHAnsi" w:cstheme="minorHAnsi"/>
          <w:i/>
          <w:iCs/>
        </w:rPr>
      </w:pPr>
      <w:r w:rsidRPr="003236FF">
        <w:rPr>
          <w:rFonts w:asciiTheme="minorHAnsi" w:hAnsiTheme="minorHAnsi" w:cstheme="minorHAnsi"/>
          <w:i/>
          <w:iCs/>
        </w:rPr>
        <w:t>In this case, the selection of N out of N</w:t>
      </w:r>
      <w:r w:rsidRPr="003236FF">
        <w:rPr>
          <w:rFonts w:asciiTheme="minorHAnsi" w:hAnsiTheme="minorHAnsi" w:cstheme="minorHAnsi"/>
          <w:i/>
          <w:iCs/>
          <w:vertAlign w:val="subscript"/>
        </w:rPr>
        <w:t xml:space="preserve">TRP </w:t>
      </w:r>
      <w:r w:rsidRPr="003236FF">
        <w:rPr>
          <w:rFonts w:asciiTheme="minorHAnsi" w:hAnsiTheme="minorHAnsi" w:cstheme="minorHAnsi"/>
          <w:i/>
          <w:iCs/>
        </w:rPr>
        <w:t>TRPs is also reported (FFS: exact reporting scheme)</w:t>
      </w:r>
    </w:p>
    <w:p w14:paraId="2A68176D" w14:textId="77777777" w:rsidR="00147E83" w:rsidRPr="003236FF" w:rsidRDefault="00147E83" w:rsidP="00497977">
      <w:pPr>
        <w:pStyle w:val="ListParagraph"/>
        <w:numPr>
          <w:ilvl w:val="1"/>
          <w:numId w:val="27"/>
        </w:numPr>
        <w:contextualSpacing w:val="0"/>
        <w:rPr>
          <w:rFonts w:asciiTheme="minorHAnsi" w:hAnsiTheme="minorHAnsi" w:cstheme="minorHAnsi"/>
          <w:i/>
          <w:iCs/>
        </w:rPr>
      </w:pPr>
      <w:r w:rsidRPr="003236FF">
        <w:rPr>
          <w:rFonts w:asciiTheme="minorHAnsi" w:hAnsiTheme="minorHAnsi" w:cstheme="minorHAnsi"/>
          <w:i/>
          <w:iCs/>
        </w:rPr>
        <w:t>FFS: Configuration of N</w:t>
      </w:r>
      <w:r w:rsidRPr="003236FF">
        <w:rPr>
          <w:rFonts w:asciiTheme="minorHAnsi" w:hAnsiTheme="minorHAnsi" w:cstheme="minorHAnsi"/>
          <w:i/>
          <w:iCs/>
          <w:vertAlign w:val="subscript"/>
        </w:rPr>
        <w:t>TRP</w:t>
      </w:r>
      <w:r w:rsidRPr="003236FF">
        <w:rPr>
          <w:rFonts w:asciiTheme="minorHAnsi" w:hAnsiTheme="minorHAnsi" w:cstheme="minorHAnsi"/>
          <w:i/>
          <w:iCs/>
        </w:rPr>
        <w:t xml:space="preserve"> TRPs and the value of N</w:t>
      </w:r>
      <w:r w:rsidRPr="003236FF">
        <w:rPr>
          <w:rFonts w:asciiTheme="minorHAnsi" w:hAnsiTheme="minorHAnsi" w:cstheme="minorHAnsi"/>
          <w:i/>
          <w:iCs/>
          <w:vertAlign w:val="subscript"/>
        </w:rPr>
        <w:t>TRP</w:t>
      </w:r>
      <w:r w:rsidRPr="003236FF">
        <w:rPr>
          <w:rFonts w:asciiTheme="minorHAnsi" w:hAnsiTheme="minorHAnsi" w:cstheme="minorHAnsi"/>
          <w:i/>
          <w:iCs/>
        </w:rPr>
        <w:t>, whether explicit or implicit</w:t>
      </w:r>
    </w:p>
    <w:p w14:paraId="76577F7F" w14:textId="77777777" w:rsidR="00147E83" w:rsidRPr="003236FF" w:rsidRDefault="00147E83" w:rsidP="00497977">
      <w:pPr>
        <w:pStyle w:val="ListParagraph"/>
        <w:numPr>
          <w:ilvl w:val="1"/>
          <w:numId w:val="27"/>
        </w:numPr>
        <w:contextualSpacing w:val="0"/>
        <w:rPr>
          <w:rFonts w:asciiTheme="minorHAnsi" w:hAnsiTheme="minorHAnsi" w:cstheme="minorHAnsi"/>
          <w:i/>
          <w:iCs/>
        </w:rPr>
      </w:pPr>
      <w:r w:rsidRPr="003236FF">
        <w:rPr>
          <w:rFonts w:asciiTheme="minorHAnsi" w:hAnsiTheme="minorHAnsi" w:cstheme="minorHAnsi"/>
          <w:i/>
          <w:iCs/>
        </w:rPr>
        <w:t>FFS: In addition to one transmission hypothesis, whether reporting multiple transmission hypotheses (with the same N value or possibly different N values) is supported</w:t>
      </w:r>
    </w:p>
    <w:p w14:paraId="15C30F3E" w14:textId="77777777" w:rsidR="00147E83" w:rsidRPr="003236FF" w:rsidRDefault="00147E83" w:rsidP="00497977">
      <w:pPr>
        <w:pStyle w:val="ListParagraph"/>
        <w:numPr>
          <w:ilvl w:val="0"/>
          <w:numId w:val="27"/>
        </w:numPr>
        <w:contextualSpacing w:val="0"/>
        <w:rPr>
          <w:rFonts w:asciiTheme="minorHAnsi" w:hAnsiTheme="minorHAnsi" w:cstheme="minorHAnsi"/>
          <w:i/>
          <w:iCs/>
        </w:rPr>
      </w:pPr>
      <w:r w:rsidRPr="003236FF">
        <w:rPr>
          <w:rFonts w:asciiTheme="minorHAnsi" w:hAnsiTheme="minorHAnsi" w:cstheme="minorHAnsi"/>
          <w:i/>
          <w:iCs/>
        </w:rPr>
        <w:t xml:space="preserve">Alt3. The UE reports CSI corresponding to K transmission hypotheses </w:t>
      </w:r>
    </w:p>
    <w:p w14:paraId="772C8AC5" w14:textId="77777777" w:rsidR="00147E83" w:rsidRPr="003236FF" w:rsidRDefault="00147E83" w:rsidP="00497977">
      <w:pPr>
        <w:pStyle w:val="ListParagraph"/>
        <w:numPr>
          <w:ilvl w:val="1"/>
          <w:numId w:val="27"/>
        </w:numPr>
        <w:contextualSpacing w:val="0"/>
        <w:rPr>
          <w:rFonts w:asciiTheme="minorHAnsi" w:hAnsiTheme="minorHAnsi" w:cstheme="minorHAnsi"/>
          <w:i/>
          <w:iCs/>
        </w:rPr>
      </w:pPr>
      <w:r w:rsidRPr="003236FF">
        <w:rPr>
          <w:rFonts w:asciiTheme="minorHAnsi" w:hAnsiTheme="minorHAnsi" w:cstheme="minorHAnsi"/>
          <w:i/>
          <w:iCs/>
        </w:rPr>
        <w:t xml:space="preserve">The N configured TRPs are </w:t>
      </w:r>
      <w:proofErr w:type="spellStart"/>
      <w:r w:rsidRPr="003236FF">
        <w:rPr>
          <w:rFonts w:asciiTheme="minorHAnsi" w:hAnsiTheme="minorHAnsi" w:cstheme="minorHAnsi"/>
          <w:i/>
          <w:iCs/>
        </w:rPr>
        <w:t>gNB</w:t>
      </w:r>
      <w:proofErr w:type="spellEnd"/>
      <w:r w:rsidRPr="003236FF">
        <w:rPr>
          <w:rFonts w:asciiTheme="minorHAnsi" w:hAnsiTheme="minorHAnsi" w:cstheme="minorHAnsi"/>
          <w:i/>
          <w:iCs/>
        </w:rPr>
        <w:t xml:space="preserve">-configured via higher-layer (RRC) </w:t>
      </w:r>
      <w:proofErr w:type="spellStart"/>
      <w:r w:rsidRPr="003236FF">
        <w:rPr>
          <w:rFonts w:asciiTheme="minorHAnsi" w:hAnsiTheme="minorHAnsi" w:cstheme="minorHAnsi"/>
          <w:i/>
          <w:iCs/>
        </w:rPr>
        <w:t>signaling</w:t>
      </w:r>
      <w:proofErr w:type="spellEnd"/>
    </w:p>
    <w:p w14:paraId="02D4B230" w14:textId="77777777" w:rsidR="00147E83" w:rsidRPr="003236FF" w:rsidRDefault="00147E83" w:rsidP="00497977">
      <w:pPr>
        <w:pStyle w:val="ListParagraph"/>
        <w:numPr>
          <w:ilvl w:val="1"/>
          <w:numId w:val="27"/>
        </w:numPr>
        <w:spacing w:after="180"/>
        <w:ind w:left="1434" w:hanging="357"/>
        <w:contextualSpacing w:val="0"/>
        <w:rPr>
          <w:rFonts w:asciiTheme="minorHAnsi" w:hAnsiTheme="minorHAnsi" w:cstheme="minorHAnsi"/>
        </w:rPr>
      </w:pPr>
      <w:r w:rsidRPr="003236FF">
        <w:rPr>
          <w:rFonts w:asciiTheme="minorHAnsi" w:hAnsiTheme="minorHAnsi" w:cstheme="minorHAnsi"/>
          <w:i/>
          <w:iCs/>
        </w:rPr>
        <w:t xml:space="preserve">FFS: supported value(s) of K, and whether the K transmission hypotheses are </w:t>
      </w:r>
      <w:proofErr w:type="spellStart"/>
      <w:r w:rsidRPr="003236FF">
        <w:rPr>
          <w:rFonts w:asciiTheme="minorHAnsi" w:hAnsiTheme="minorHAnsi" w:cstheme="minorHAnsi"/>
          <w:i/>
          <w:iCs/>
        </w:rPr>
        <w:t>gNB</w:t>
      </w:r>
      <w:proofErr w:type="spellEnd"/>
      <w:r w:rsidRPr="003236FF">
        <w:rPr>
          <w:rFonts w:asciiTheme="minorHAnsi" w:hAnsiTheme="minorHAnsi" w:cstheme="minorHAnsi"/>
          <w:i/>
          <w:iCs/>
        </w:rPr>
        <w:t>-configured or UE-reported</w:t>
      </w:r>
    </w:p>
    <w:p w14:paraId="34C4906A" w14:textId="5ACEB0BE" w:rsidR="00147E83" w:rsidRDefault="00147E83" w:rsidP="00147E83">
      <w:pPr>
        <w:pStyle w:val="ListParagraph"/>
        <w:spacing w:after="180"/>
        <w:ind w:left="0"/>
        <w:contextualSpacing w:val="0"/>
      </w:pPr>
      <w:r>
        <w:t xml:space="preserve">In the agreement,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t xml:space="preserve"> denotes the CJT configuration set, which is the maximum number of cooperating TRPs configured by a </w:t>
      </w:r>
      <w:proofErr w:type="spellStart"/>
      <w:r>
        <w:t>gNB</w:t>
      </w:r>
      <w:proofErr w:type="spellEnd"/>
      <w:r>
        <w:t xml:space="preserve">, whilst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t xml:space="preserve"> indicates the </w:t>
      </w:r>
      <w:r w:rsidR="00D542D9">
        <w:t xml:space="preserve">CJT </w:t>
      </w:r>
      <w:r w:rsidRPr="0048571B">
        <w:t>reporting/transmission set</w:t>
      </w:r>
      <w:r>
        <w:t xml:space="preserve">, </w:t>
      </w:r>
      <w:r w:rsidRPr="0048571B">
        <w:rPr>
          <w:i/>
          <w:iCs/>
        </w:rPr>
        <w:t>i.e.</w:t>
      </w:r>
      <w:r>
        <w:t xml:space="preserve">, a </w:t>
      </w:r>
      <w:r w:rsidRPr="0048571B">
        <w:t xml:space="preserve">UE assumes a transmission hypothesis with </w:t>
      </w:r>
      <w:r w:rsidRPr="0048571B">
        <w:rPr>
          <w:rFonts w:ascii="Cambria Math" w:hAnsi="Cambria Math" w:cs="Cambria Math"/>
        </w:rPr>
        <w:t>𝑁</w:t>
      </w:r>
      <w:r w:rsidRPr="0048571B">
        <w:t xml:space="preserve"> TRPs for CSI reporting</w:t>
      </w:r>
      <w:r>
        <w:t>.</w:t>
      </w:r>
    </w:p>
    <w:p w14:paraId="73E4F618" w14:textId="0442AC9B" w:rsidR="00147E83" w:rsidRDefault="00D542D9" w:rsidP="00147E83">
      <w:pPr>
        <w:pStyle w:val="ListParagraph"/>
        <w:spacing w:after="180"/>
        <w:ind w:left="0"/>
        <w:contextualSpacing w:val="0"/>
      </w:pPr>
      <w:r>
        <w:t xml:space="preserve">Although </w:t>
      </w:r>
      <w:r w:rsidR="00147E83">
        <w:t xml:space="preserve">Alt 2 provides additional flexibility allowing a UE to restrict the CSI calculation to a subset of the configured TRPs, </w:t>
      </w:r>
      <w:r>
        <w:t>but it also implies significant additional</w:t>
      </w:r>
      <w:r w:rsidR="00A1389F">
        <w:t xml:space="preserve"> UE</w:t>
      </w:r>
      <w:r>
        <w:t xml:space="preserve"> complexity </w:t>
      </w:r>
      <w:r w:rsidR="00A1389F">
        <w:t xml:space="preserve">to calculate CSIs for different transmission hypotheses. </w:t>
      </w:r>
      <w:proofErr w:type="gramStart"/>
      <w:r w:rsidR="00A1389F">
        <w:t>If,</w:t>
      </w:r>
      <w:proofErr w:type="gramEnd"/>
      <w:r w:rsidR="00A1389F">
        <w:t xml:space="preserve"> instead the UE selection of TRPs is based on RSRP measurement, the selection can be done by the network based on separate RSRP feedback or SRS measurement</w:t>
      </w:r>
      <w:r w:rsidR="00147E83">
        <w:t>.</w:t>
      </w:r>
      <w:r>
        <w:t xml:space="preserve"> </w:t>
      </w:r>
    </w:p>
    <w:p w14:paraId="31C1E16B" w14:textId="77777777" w:rsidR="00147E83" w:rsidRPr="000F2A0F" w:rsidRDefault="00147E83" w:rsidP="00147E83">
      <w:pPr>
        <w:pStyle w:val="ListParagraph"/>
        <w:spacing w:after="180"/>
        <w:ind w:left="0"/>
        <w:jc w:val="both"/>
      </w:pPr>
    </w:p>
    <w:p w14:paraId="0C8B8267" w14:textId="77777777" w:rsidR="00AE0CA3" w:rsidRPr="00AE0CA3" w:rsidRDefault="00AE0CA3" w:rsidP="00497977">
      <w:pPr>
        <w:pStyle w:val="ListParagraph"/>
        <w:numPr>
          <w:ilvl w:val="0"/>
          <w:numId w:val="25"/>
        </w:numPr>
        <w:spacing w:after="180"/>
        <w:ind w:left="1406" w:hanging="357"/>
        <w:contextualSpacing w:val="0"/>
        <w:jc w:val="both"/>
        <w:rPr>
          <w:b/>
          <w:bCs/>
          <w:vanish/>
        </w:rPr>
      </w:pPr>
    </w:p>
    <w:p w14:paraId="79FED774" w14:textId="77777777" w:rsidR="00AE0CA3" w:rsidRPr="00AE0CA3" w:rsidRDefault="00AE0CA3" w:rsidP="00497977">
      <w:pPr>
        <w:pStyle w:val="ListParagraph"/>
        <w:numPr>
          <w:ilvl w:val="0"/>
          <w:numId w:val="25"/>
        </w:numPr>
        <w:spacing w:after="180"/>
        <w:ind w:left="1406" w:hanging="357"/>
        <w:contextualSpacing w:val="0"/>
        <w:jc w:val="both"/>
        <w:rPr>
          <w:b/>
          <w:bCs/>
          <w:vanish/>
        </w:rPr>
      </w:pPr>
    </w:p>
    <w:p w14:paraId="4BE3A8EC" w14:textId="77777777" w:rsidR="00AE0CA3" w:rsidRPr="00AE0CA3" w:rsidRDefault="00AE0CA3" w:rsidP="00497977">
      <w:pPr>
        <w:pStyle w:val="ListParagraph"/>
        <w:numPr>
          <w:ilvl w:val="0"/>
          <w:numId w:val="25"/>
        </w:numPr>
        <w:spacing w:after="180"/>
        <w:ind w:left="1406" w:hanging="357"/>
        <w:contextualSpacing w:val="0"/>
        <w:jc w:val="both"/>
        <w:rPr>
          <w:b/>
          <w:bCs/>
          <w:vanish/>
        </w:rPr>
      </w:pPr>
    </w:p>
    <w:p w14:paraId="75F19285" w14:textId="409C6BE3" w:rsidR="00147E83" w:rsidRPr="00C823D8" w:rsidRDefault="00A1389F" w:rsidP="00AE0CA3">
      <w:pPr>
        <w:pStyle w:val="ListParagraph"/>
        <w:numPr>
          <w:ilvl w:val="0"/>
          <w:numId w:val="25"/>
        </w:numPr>
        <w:spacing w:after="180"/>
        <w:ind w:left="1321" w:hanging="357"/>
        <w:contextualSpacing w:val="0"/>
        <w:jc w:val="both"/>
      </w:pPr>
      <w:bookmarkStart w:id="22" w:name="_Ref111214550"/>
      <w:r>
        <w:rPr>
          <w:b/>
          <w:bCs/>
        </w:rPr>
        <w:t xml:space="preserve">Regarding </w:t>
      </w:r>
      <w:r w:rsidR="00147E83">
        <w:rPr>
          <w:b/>
          <w:bCs/>
        </w:rPr>
        <w:t>TRP selection/determination</w:t>
      </w:r>
      <w:r w:rsidR="00147E83" w:rsidRPr="004D60D0">
        <w:rPr>
          <w:b/>
          <w:bCs/>
        </w:rPr>
        <w:t>,</w:t>
      </w:r>
      <w:r w:rsidR="00147E83">
        <w:rPr>
          <w:b/>
          <w:bCs/>
        </w:rPr>
        <w:t xml:space="preserve"> support Alt 1</w:t>
      </w:r>
      <m:oMath>
        <m:r>
          <m:rPr>
            <m:sty m:val="bi"/>
          </m:rPr>
          <w:rPr>
            <w:rFonts w:ascii="Cambria Math" w:hAnsi="Cambria Math"/>
          </w:rPr>
          <m:t xml:space="preserve"> </m:t>
        </m:r>
      </m:oMath>
      <w:r>
        <w:rPr>
          <w:b/>
        </w:rPr>
        <w:t xml:space="preserve">with </w:t>
      </w:r>
      <m:oMath>
        <m:r>
          <m:rPr>
            <m:sty m:val="bi"/>
          </m:rPr>
          <w:rPr>
            <w:rFonts w:ascii="Cambria Math" w:hAnsi="Cambria Math"/>
          </w:rPr>
          <m:t>N=</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∈{1,2,3,4}</m:t>
        </m:r>
      </m:oMath>
      <w:r>
        <w:rPr>
          <w:b/>
        </w:rPr>
        <w:t xml:space="preserve"> and</w:t>
      </w:r>
      <w:r w:rsidR="00147E83">
        <w:rPr>
          <w:b/>
        </w:rPr>
        <w:t xml:space="preserve"> </w:t>
      </w:r>
      <w:proofErr w:type="spellStart"/>
      <w:r w:rsidR="00147E83">
        <w:rPr>
          <w:b/>
        </w:rPr>
        <w:t>gNB</w:t>
      </w:r>
      <w:proofErr w:type="spellEnd"/>
      <w:r w:rsidR="00147E83">
        <w:rPr>
          <w:b/>
        </w:rPr>
        <w:t>-configured</w:t>
      </w:r>
      <w:r w:rsidR="00147E83">
        <w:rPr>
          <w:b/>
          <w:bCs/>
        </w:rPr>
        <w:t>.</w:t>
      </w:r>
      <w:bookmarkEnd w:id="22"/>
    </w:p>
    <w:p w14:paraId="7FDA816B" w14:textId="4CBCAD77" w:rsidR="00C823D8" w:rsidRDefault="00C823D8" w:rsidP="00C823D8">
      <w:pPr>
        <w:jc w:val="both"/>
      </w:pPr>
    </w:p>
    <w:p w14:paraId="687887FD" w14:textId="425501BC" w:rsidR="00C823D8" w:rsidRPr="004D60D0" w:rsidRDefault="00C823D8" w:rsidP="00C823D8">
      <w:pPr>
        <w:jc w:val="both"/>
      </w:pPr>
      <w:r w:rsidRPr="004D60D0">
        <w:t xml:space="preserve">In Type-II extension for CJT, a UE can be configured to select separate SD beams for each TRP. The TRPs share the same DFT codebook of size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Pr="004D60D0">
        <w:t xml:space="preserve">. </w:t>
      </w:r>
      <w:r>
        <w:t>In general, a</w:t>
      </w:r>
      <w:r w:rsidRPr="004D60D0">
        <w:t xml:space="preserve"> UE </w:t>
      </w:r>
      <w:r>
        <w:t>may</w:t>
      </w:r>
      <w:r w:rsidRPr="004D60D0">
        <w:t xml:space="preserve"> select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rsidRPr="004D60D0">
        <w:t xml:space="preserve"> beams for TRP 0,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4D60D0">
        <w:t xml:space="preserve"> beams for TRP 1, etc., such that the total number of selected beams </w:t>
      </w:r>
      <w:r>
        <w:t>is</w:t>
      </w:r>
      <w:r w:rsidRPr="004D60D0">
        <w:t xml:space="preserve"> </w:t>
      </w:r>
      <m:oMath>
        <m:nary>
          <m:naryPr>
            <m:chr m:val="∑"/>
            <m:ctrlPr>
              <w:rPr>
                <w:rFonts w:ascii="Cambria Math" w:hAnsi="Cambria Math"/>
                <w:i/>
              </w:rPr>
            </m:ctrlPr>
          </m:naryPr>
          <m:sub>
            <m:r>
              <w:rPr>
                <w:rFonts w:ascii="Cambria Math" w:hAnsi="Cambria Math"/>
              </w:rPr>
              <m:t>x=0</m:t>
            </m:r>
          </m:sub>
          <m:sup>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sup>
          <m:e>
            <m:sSub>
              <m:sSubPr>
                <m:ctrlPr>
                  <w:rPr>
                    <w:rFonts w:ascii="Cambria Math" w:hAnsi="Cambria Math"/>
                    <w:i/>
                  </w:rPr>
                </m:ctrlPr>
              </m:sSubPr>
              <m:e>
                <m:r>
                  <w:rPr>
                    <w:rFonts w:ascii="Cambria Math" w:hAnsi="Cambria Math"/>
                  </w:rPr>
                  <m:t>L</m:t>
                </m:r>
              </m:e>
              <m:sub>
                <m:r>
                  <w:rPr>
                    <w:rFonts w:ascii="Cambria Math" w:hAnsi="Cambria Math"/>
                  </w:rPr>
                  <m:t>x</m:t>
                </m:r>
              </m:sub>
            </m:sSub>
          </m:e>
        </m:nary>
      </m:oMath>
      <w:r w:rsidRPr="004D60D0">
        <w:t xml:space="preserve">. The values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rsidRPr="004D60D0">
        <w:t xml:space="preserve"> may be network configured or selected by a UE and they may be the same for all TRPs, i.e., </w:t>
      </w:r>
      <m:oMath>
        <m:sSub>
          <m:sSubPr>
            <m:ctrlPr>
              <w:rPr>
                <w:rFonts w:ascii="Cambria Math" w:hAnsi="Cambria Math"/>
                <w:i/>
              </w:rPr>
            </m:ctrlPr>
          </m:sSubPr>
          <m:e>
            <m:r>
              <w:rPr>
                <w:rFonts w:ascii="Cambria Math" w:hAnsi="Cambria Math"/>
              </w:rPr>
              <m:t>L</m:t>
            </m:r>
          </m:e>
          <m:sub>
            <m:r>
              <w:rPr>
                <w:rFonts w:ascii="Cambria Math" w:hAnsi="Cambria Math"/>
              </w:rPr>
              <m:t>x</m:t>
            </m:r>
          </m:sub>
        </m:sSub>
        <m:r>
          <w:rPr>
            <w:rFonts w:ascii="Cambria Math" w:hAnsi="Cambria Math"/>
          </w:rPr>
          <m:t>=L</m:t>
        </m:r>
      </m:oMath>
      <w:r w:rsidRPr="004D60D0">
        <w:t xml:space="preserve">, for </w:t>
      </w:r>
      <m:oMath>
        <m:r>
          <w:rPr>
            <w:rFonts w:ascii="Cambria Math" w:hAnsi="Cambria Math"/>
          </w:rPr>
          <m:t>x=0,…,</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4D60D0">
        <w:t xml:space="preserve">, or different. In the case the number of beams per TRP </w:t>
      </w:r>
      <w:r>
        <w:t>is</w:t>
      </w:r>
      <w:r w:rsidRPr="004D60D0">
        <w:t xml:space="preserve"> selected by a UE, with </w:t>
      </w:r>
      <m:oMath>
        <m:r>
          <w:rPr>
            <w:rFonts w:ascii="Cambria Math" w:hAnsi="Cambria Math"/>
          </w:rPr>
          <m:t>0≤</m:t>
        </m:r>
        <m:sSub>
          <m:sSubPr>
            <m:ctrlPr>
              <w:rPr>
                <w:rFonts w:ascii="Cambria Math" w:hAnsi="Cambria Math"/>
                <w:i/>
              </w:rPr>
            </m:ctrlPr>
          </m:sSubPr>
          <m:e>
            <m:r>
              <w:rPr>
                <w:rFonts w:ascii="Cambria Math" w:hAnsi="Cambria Math"/>
              </w:rPr>
              <m:t>L</m:t>
            </m:r>
          </m:e>
          <m:sub>
            <m:r>
              <w:rPr>
                <w:rFonts w:ascii="Cambria Math" w:hAnsi="Cambria Math"/>
              </w:rPr>
              <m:t>x</m:t>
            </m:r>
          </m:sub>
        </m:sSub>
        <m:r>
          <w:rPr>
            <w:rFonts w:ascii="Cambria Math" w:hAnsi="Cambria Math"/>
          </w:rPr>
          <m:t>≤L</m:t>
        </m:r>
      </m:oMath>
      <w:r w:rsidRPr="004D60D0">
        <w:t xml:space="preserve">, a UE may decide to report CSI on a subset of TRPs. However, UE selection of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rsidRPr="004D60D0">
        <w:t xml:space="preserve"> requires higher feedback overhead, because the UE needs to indicate the selected values of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rsidRPr="004D60D0">
        <w:t xml:space="preserve"> in Part 1 of the CSI report, which has fixed size, for the gNB to be able to determine the payload size of Part 2, which is variable.</w:t>
      </w:r>
    </w:p>
    <w:p w14:paraId="42E1B604" w14:textId="1812C5A2" w:rsidR="00C823D8" w:rsidRDefault="00C823D8" w:rsidP="00A30399">
      <w:pPr>
        <w:jc w:val="both"/>
      </w:pPr>
      <w:r w:rsidRPr="004D60D0">
        <w:fldChar w:fldCharType="begin"/>
      </w:r>
      <w:r w:rsidRPr="004D60D0">
        <w:instrText xml:space="preserve"> REF _Ref101892676 \h </w:instrText>
      </w:r>
      <w:r w:rsidRPr="004D60D0">
        <w:fldChar w:fldCharType="separate"/>
      </w:r>
      <w:r w:rsidR="00D1544E" w:rsidRPr="004D60D0">
        <w:t xml:space="preserve">Figure </w:t>
      </w:r>
      <w:r w:rsidR="00D1544E">
        <w:rPr>
          <w:noProof/>
        </w:rPr>
        <w:t>1</w:t>
      </w:r>
      <w:r w:rsidRPr="004D60D0">
        <w:fldChar w:fldCharType="end"/>
      </w:r>
      <w:r w:rsidRPr="004D60D0">
        <w:t xml:space="preserve"> shows an example of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selection, which is consistent with all three alternative codebook structures,</w:t>
      </w:r>
      <w:r w:rsidRPr="004D60D0">
        <w:t xml:space="preserve"> with </w:t>
      </w:r>
      <m:oMath>
        <m:r>
          <w:rPr>
            <w:rFonts w:ascii="Cambria Math" w:hAnsi="Cambria Math"/>
          </w:rPr>
          <m:t>P=32</m:t>
        </m:r>
      </m:oMath>
      <w:r w:rsidRPr="004D60D0">
        <w:t xml:space="preserve"> antenna ports and an array layout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=(2,4,2)</m:t>
        </m:r>
      </m:oMath>
      <w:r w:rsidRPr="004D60D0">
        <w:t xml:space="preserve"> and oversampling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=(4,4)</m:t>
        </m:r>
      </m:oMath>
      <w:r w:rsidRPr="004D60D0">
        <w:t>. Each of the two RRHs/TRPs is associated to a size-</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Pr="004D60D0">
        <w:t xml:space="preserve"> codebook. A UE selects </w:t>
      </w:r>
      <m:oMath>
        <m:r>
          <w:rPr>
            <w:rFonts w:ascii="Cambria Math" w:hAnsi="Cambria Math"/>
          </w:rPr>
          <m:t>L=2</m:t>
        </m:r>
      </m:oMath>
      <w:r w:rsidRPr="004D60D0">
        <w:t xml:space="preserve"> beams for TRP 0 from the basis set identified by offsets </w:t>
      </w:r>
      <m:oMath>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1</m:t>
                </m:r>
              </m:sub>
              <m:sup>
                <m:d>
                  <m:dPr>
                    <m:ctrlPr>
                      <w:rPr>
                        <w:rFonts w:ascii="Cambria Math" w:hAnsi="Cambria Math"/>
                        <w:i/>
                      </w:rPr>
                    </m:ctrlPr>
                  </m:dPr>
                  <m:e>
                    <m:r>
                      <w:rPr>
                        <w:rFonts w:ascii="Cambria Math" w:hAnsi="Cambria Math"/>
                      </w:rPr>
                      <m:t>0</m:t>
                    </m:r>
                  </m:e>
                </m:d>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m:t>
                </m:r>
              </m:sub>
              <m:sup>
                <m:d>
                  <m:dPr>
                    <m:ctrlPr>
                      <w:rPr>
                        <w:rFonts w:ascii="Cambria Math" w:hAnsi="Cambria Math"/>
                        <w:i/>
                      </w:rPr>
                    </m:ctrlPr>
                  </m:dPr>
                  <m:e>
                    <m:r>
                      <w:rPr>
                        <w:rFonts w:ascii="Cambria Math" w:hAnsi="Cambria Math"/>
                      </w:rPr>
                      <m:t>0</m:t>
                    </m:r>
                  </m:e>
                </m:d>
              </m:sup>
            </m:sSubSup>
          </m:e>
        </m:d>
      </m:oMath>
      <w:r w:rsidRPr="004D60D0">
        <w:t xml:space="preserve"> and formed by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Pr="004D60D0">
        <w:t xml:space="preserve"> beams. The other </w:t>
      </w:r>
      <m:oMath>
        <m:r>
          <w:rPr>
            <w:rFonts w:ascii="Cambria Math" w:hAnsi="Cambria Math"/>
          </w:rPr>
          <m:t>L=2</m:t>
        </m:r>
      </m:oMath>
      <w:r w:rsidRPr="004D60D0">
        <w:t xml:space="preserve"> beams are selected for TRP 1 from the basis set identified by offsets </w:t>
      </w:r>
      <m:oMath>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1</m:t>
                </m:r>
              </m:sub>
              <m:sup>
                <m:d>
                  <m:dPr>
                    <m:ctrlPr>
                      <w:rPr>
                        <w:rFonts w:ascii="Cambria Math" w:hAnsi="Cambria Math"/>
                        <w:i/>
                      </w:rPr>
                    </m:ctrlPr>
                  </m:dPr>
                  <m:e>
                    <m:r>
                      <w:rPr>
                        <w:rFonts w:ascii="Cambria Math" w:hAnsi="Cambria Math"/>
                      </w:rPr>
                      <m:t>1</m:t>
                    </m:r>
                  </m:e>
                </m:d>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m:t>
                </m:r>
              </m:sub>
              <m:sup>
                <m:d>
                  <m:dPr>
                    <m:ctrlPr>
                      <w:rPr>
                        <w:rFonts w:ascii="Cambria Math" w:hAnsi="Cambria Math"/>
                        <w:i/>
                      </w:rPr>
                    </m:ctrlPr>
                  </m:dPr>
                  <m:e>
                    <m:r>
                      <w:rPr>
                        <w:rFonts w:ascii="Cambria Math" w:hAnsi="Cambria Math"/>
                      </w:rPr>
                      <m:t>1</m:t>
                    </m:r>
                  </m:e>
                </m:d>
              </m:sup>
            </m:sSubSup>
          </m:e>
        </m:d>
      </m:oMath>
      <w:r w:rsidRPr="004D60D0">
        <w:t xml:space="preserve"> and formed by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Pr="004D60D0">
        <w:t xml:space="preserve"> beams.</w:t>
      </w:r>
    </w:p>
    <w:p w14:paraId="501A74DC" w14:textId="3CAAF7DC" w:rsidR="00A30399" w:rsidRPr="004D60D0" w:rsidRDefault="00A30399" w:rsidP="00AE0CA3">
      <w:pPr>
        <w:pStyle w:val="ListParagraph"/>
        <w:numPr>
          <w:ilvl w:val="0"/>
          <w:numId w:val="25"/>
        </w:numPr>
        <w:spacing w:after="180"/>
        <w:ind w:left="1321" w:hanging="357"/>
        <w:contextualSpacing w:val="0"/>
        <w:jc w:val="both"/>
      </w:pPr>
      <w:bookmarkStart w:id="23" w:name="_Ref111214562"/>
      <w:r>
        <w:rPr>
          <w:b/>
          <w:bCs/>
        </w:rPr>
        <w:t xml:space="preserve">Regarding the number of selected SD basis vectors, a UE is configured to select </w:t>
      </w:r>
      <m:oMath>
        <m:r>
          <m:rPr>
            <m:sty m:val="bi"/>
          </m:rPr>
          <w:rPr>
            <w:rFonts w:ascii="Cambria Math" w:hAnsi="Cambria Math"/>
          </w:rPr>
          <m:t>L</m:t>
        </m:r>
      </m:oMath>
      <w:r>
        <w:rPr>
          <w:b/>
          <w:bCs/>
        </w:rPr>
        <w:t xml:space="preserve"> SD bases per TRP, such that the total number of reported SD bases is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L</m:t>
        </m:r>
      </m:oMath>
      <w:r>
        <w:rPr>
          <w:b/>
          <w:bCs/>
        </w:rPr>
        <w:t>.</w:t>
      </w:r>
      <w:bookmarkEnd w:id="23"/>
    </w:p>
    <w:p w14:paraId="68107FE8" w14:textId="77777777" w:rsidR="00C823D8" w:rsidRPr="004D60D0" w:rsidRDefault="00C823D8" w:rsidP="00C823D8">
      <w:pPr>
        <w:keepNext/>
        <w:jc w:val="center"/>
      </w:pPr>
      <w:r w:rsidRPr="004D60D0">
        <w:rPr>
          <w:noProof/>
        </w:rPr>
        <w:lastRenderedPageBreak/>
        <w:drawing>
          <wp:inline distT="0" distB="0" distL="0" distR="0" wp14:anchorId="226D8766" wp14:editId="5EF02B7F">
            <wp:extent cx="4492147" cy="3417277"/>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08502" cy="3429718"/>
                    </a:xfrm>
                    <a:prstGeom prst="rect">
                      <a:avLst/>
                    </a:prstGeom>
                  </pic:spPr>
                </pic:pic>
              </a:graphicData>
            </a:graphic>
          </wp:inline>
        </w:drawing>
      </w:r>
    </w:p>
    <w:p w14:paraId="5C07D9EC" w14:textId="062D4047" w:rsidR="00C823D8" w:rsidRPr="004D60D0" w:rsidRDefault="00C823D8" w:rsidP="00C823D8">
      <w:pPr>
        <w:pStyle w:val="Caption"/>
        <w:jc w:val="center"/>
      </w:pPr>
      <w:bookmarkStart w:id="24" w:name="_Ref101892676"/>
      <w:r w:rsidRPr="004D60D0">
        <w:t xml:space="preserve">Figure </w:t>
      </w:r>
      <w:r w:rsidRPr="004D60D0">
        <w:fldChar w:fldCharType="begin"/>
      </w:r>
      <w:r w:rsidRPr="004D60D0">
        <w:instrText xml:space="preserve"> SEQ Figure \* ARABIC </w:instrText>
      </w:r>
      <w:r w:rsidRPr="004D60D0">
        <w:fldChar w:fldCharType="separate"/>
      </w:r>
      <w:r w:rsidR="00D1544E">
        <w:rPr>
          <w:noProof/>
        </w:rPr>
        <w:t>1</w:t>
      </w:r>
      <w:r w:rsidRPr="004D60D0">
        <w:fldChar w:fldCharType="end"/>
      </w:r>
      <w:bookmarkEnd w:id="24"/>
      <w:r w:rsidRPr="004D60D0">
        <w:t xml:space="preserve">. Example of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oMath>
      <w:r w:rsidRPr="004D60D0">
        <w:t xml:space="preserve"> selection for CJT with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e>
        </m:d>
        <m:r>
          <m:rPr>
            <m:sty m:val="bi"/>
          </m:rPr>
          <w:rPr>
            <w:rFonts w:ascii="Cambria Math" w:hAnsi="Cambria Math"/>
          </w:rPr>
          <m:t>=(2,4,2)</m:t>
        </m:r>
      </m:oMath>
      <w:r w:rsidRPr="004D60D0">
        <w:t xml:space="preserve">. </w:t>
      </w:r>
      <m:oMath>
        <m:r>
          <m:rPr>
            <m:sty m:val="bi"/>
          </m:rPr>
          <w:rPr>
            <w:rFonts w:ascii="Cambria Math" w:hAnsi="Cambria Math"/>
          </w:rPr>
          <m:t>L=2</m:t>
        </m:r>
      </m:oMath>
      <w:r w:rsidRPr="004D60D0">
        <w:t xml:space="preserve"> and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r>
          <m:rPr>
            <m:sty m:val="bi"/>
          </m:rPr>
          <w:rPr>
            <w:rFonts w:ascii="Cambria Math" w:hAnsi="Cambria Math"/>
          </w:rPr>
          <m:t>=(4,4)</m:t>
        </m:r>
      </m:oMath>
      <w:r w:rsidRPr="004D60D0">
        <w:t xml:space="preserve">. A UE selects </w:t>
      </w:r>
      <m:oMath>
        <m:r>
          <m:rPr>
            <m:sty m:val="bi"/>
          </m:rPr>
          <w:rPr>
            <w:rFonts w:ascii="Cambria Math" w:hAnsi="Cambria Math"/>
          </w:rPr>
          <m:t>L=2</m:t>
        </m:r>
      </m:oMath>
      <w:r w:rsidRPr="004D60D0">
        <w:t xml:space="preserve"> beams per RRH/TRP</w:t>
      </w:r>
    </w:p>
    <w:p w14:paraId="34400921" w14:textId="77777777" w:rsidR="00C823D8" w:rsidRPr="004D60D0" w:rsidRDefault="00C823D8" w:rsidP="00C823D8"/>
    <w:p w14:paraId="17AAFB07" w14:textId="443DC5D3" w:rsidR="00C823D8" w:rsidRPr="004D60D0" w:rsidRDefault="00C823D8" w:rsidP="00C823D8">
      <w:r w:rsidRPr="004D60D0">
        <w:fldChar w:fldCharType="begin"/>
      </w:r>
      <w:r w:rsidRPr="004D60D0">
        <w:instrText xml:space="preserve"> REF _Ref101893449 \h </w:instrText>
      </w:r>
      <w:r w:rsidRPr="004D60D0">
        <w:fldChar w:fldCharType="separate"/>
      </w:r>
      <w:r w:rsidR="00D1544E" w:rsidRPr="004D60D0">
        <w:t xml:space="preserve">Figure </w:t>
      </w:r>
      <w:r w:rsidR="00D1544E">
        <w:rPr>
          <w:noProof/>
        </w:rPr>
        <w:t>2</w:t>
      </w:r>
      <w:r w:rsidRPr="004D60D0">
        <w:fldChar w:fldCharType="end"/>
      </w:r>
      <w:r w:rsidRPr="004D60D0">
        <w:t xml:space="preserve"> shows how the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L=4</m:t>
        </m:r>
      </m:oMath>
      <w:r w:rsidRPr="004D60D0">
        <w:t xml:space="preserve"> </w:t>
      </w:r>
      <w:r w:rsidRPr="004D60D0">
        <w:rPr>
          <w:iCs/>
        </w:rPr>
        <w:t xml:space="preserve">selected SD beams are combined to form </w:t>
      </w:r>
      <m:oMath>
        <m:sSub>
          <m:sSubPr>
            <m:ctrlPr>
              <w:rPr>
                <w:rFonts w:ascii="Cambria Math" w:hAnsi="Cambria Math"/>
                <w:i/>
                <w:iCs/>
              </w:rPr>
            </m:ctrlPr>
          </m:sSubPr>
          <m:e>
            <m:r>
              <w:rPr>
                <w:rFonts w:ascii="Cambria Math" w:hAnsi="Cambria Math"/>
              </w:rPr>
              <m:t>W</m:t>
            </m:r>
          </m:e>
          <m:sub>
            <m:r>
              <w:rPr>
                <w:rFonts w:ascii="Cambria Math" w:hAnsi="Cambria Math"/>
              </w:rPr>
              <m:t>1</m:t>
            </m:r>
          </m:sub>
        </m:sSub>
      </m:oMath>
      <w:r w:rsidRPr="004D60D0">
        <w:rPr>
          <w:iCs/>
        </w:rPr>
        <w:t xml:space="preserve">. The figure also shows </w:t>
      </w:r>
      <w:r>
        <w:t>the</w:t>
      </w:r>
      <w:r w:rsidRPr="004D60D0">
        <w:t xml:space="preserve"> proposed </w:t>
      </w:r>
      <m:oMath>
        <m:sSub>
          <m:sSubPr>
            <m:ctrlPr>
              <w:rPr>
                <w:rFonts w:ascii="Cambria Math" w:hAnsi="Cambria Math"/>
                <w:i/>
              </w:rPr>
            </m:ctrlPr>
          </m:sSubPr>
          <m:e>
            <m:r>
              <w:rPr>
                <w:rFonts w:ascii="Cambria Math" w:hAnsi="Cambria Math"/>
              </w:rPr>
              <m:t>W</m:t>
            </m:r>
          </m:e>
          <m:sub>
            <m:r>
              <w:rPr>
                <w:rFonts w:ascii="Cambria Math" w:hAnsi="Cambria Math"/>
              </w:rPr>
              <m:t>f</m:t>
            </m:r>
          </m:sub>
        </m:sSub>
      </m:oMath>
      <w:r>
        <w:t xml:space="preserve"> selection according to Alt 2 with TRP-common bases</w:t>
      </w:r>
      <w:r w:rsidRPr="004D60D0">
        <w:t xml:space="preserve">, for </w:t>
      </w:r>
      <w:r w:rsidRPr="004D60D0">
        <w:rPr>
          <w:iCs/>
        </w:rPr>
        <w:t>a generic layer.</w:t>
      </w:r>
    </w:p>
    <w:p w14:paraId="156CEC53" w14:textId="77777777" w:rsidR="00C823D8" w:rsidRPr="004D60D0" w:rsidRDefault="00C823D8" w:rsidP="00C823D8">
      <w:pPr>
        <w:keepNext/>
        <w:jc w:val="center"/>
      </w:pPr>
      <w:r w:rsidRPr="004D60D0">
        <w:rPr>
          <w:noProof/>
        </w:rPr>
        <w:drawing>
          <wp:inline distT="0" distB="0" distL="0" distR="0" wp14:anchorId="3EC18B81" wp14:editId="2211A649">
            <wp:extent cx="5344246" cy="2491154"/>
            <wp:effectExtent l="0" t="0" r="8890" b="444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74542" cy="2505276"/>
                    </a:xfrm>
                    <a:prstGeom prst="rect">
                      <a:avLst/>
                    </a:prstGeom>
                  </pic:spPr>
                </pic:pic>
              </a:graphicData>
            </a:graphic>
          </wp:inline>
        </w:drawing>
      </w:r>
    </w:p>
    <w:p w14:paraId="4F8EF18D" w14:textId="78640E8B" w:rsidR="00147E83" w:rsidRPr="004D60D0" w:rsidRDefault="00C823D8" w:rsidP="00A30399">
      <w:pPr>
        <w:pStyle w:val="Caption"/>
        <w:jc w:val="center"/>
      </w:pPr>
      <w:bookmarkStart w:id="25" w:name="_Ref101893449"/>
      <w:r w:rsidRPr="004D60D0">
        <w:t xml:space="preserve">Figure </w:t>
      </w:r>
      <w:r w:rsidRPr="004D60D0">
        <w:fldChar w:fldCharType="begin"/>
      </w:r>
      <w:r w:rsidRPr="004D60D0">
        <w:instrText xml:space="preserve"> SEQ Figure \* ARABIC </w:instrText>
      </w:r>
      <w:r w:rsidRPr="004D60D0">
        <w:fldChar w:fldCharType="separate"/>
      </w:r>
      <w:r w:rsidR="00D1544E">
        <w:rPr>
          <w:noProof/>
        </w:rPr>
        <w:t>2</w:t>
      </w:r>
      <w:r w:rsidRPr="004D60D0">
        <w:fldChar w:fldCharType="end"/>
      </w:r>
      <w:bookmarkEnd w:id="25"/>
      <w:r w:rsidRPr="004D60D0">
        <w:t xml:space="preserve">. Example of </w:t>
      </w:r>
      <w:r>
        <w:t xml:space="preserve">Alt 2 </w:t>
      </w:r>
      <w:r w:rsidRPr="004D60D0">
        <w:t>codebook structure for</w:t>
      </w:r>
      <w:r>
        <w:t xml:space="preserve"> Type-II-CJT with</w:t>
      </w:r>
      <w:r w:rsidRPr="004D60D0">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=2</m:t>
        </m:r>
      </m:oMath>
      <w:r w:rsidRPr="004D60D0">
        <w:t xml:space="preserve"> and </w:t>
      </w:r>
      <m:oMath>
        <m:r>
          <m:rPr>
            <m:sty m:val="bi"/>
          </m:rPr>
          <w:rPr>
            <w:rFonts w:ascii="Cambria Math" w:hAnsi="Cambria Math"/>
          </w:rPr>
          <m:t>L=2</m:t>
        </m:r>
      </m:oMath>
      <w:r w:rsidRPr="004D60D0">
        <w:t xml:space="preserve">, showing how the selected beams per RRH/TRP combine to form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oMath>
      <w:r w:rsidR="00A30399">
        <w:t>.</w:t>
      </w:r>
    </w:p>
    <w:p w14:paraId="39D5842B" w14:textId="77777777" w:rsidR="00147E83" w:rsidRDefault="00147E83" w:rsidP="00147E83">
      <w:pPr>
        <w:jc w:val="both"/>
      </w:pPr>
    </w:p>
    <w:p w14:paraId="321E8C75" w14:textId="77777777" w:rsidR="00147E83" w:rsidRPr="00147E83" w:rsidRDefault="00147E83" w:rsidP="00147E83"/>
    <w:p w14:paraId="60F39E66" w14:textId="5E32F21B" w:rsidR="00F53E0B" w:rsidRPr="004D60D0" w:rsidRDefault="00147E83" w:rsidP="00147E83">
      <w:pPr>
        <w:pStyle w:val="Heading3"/>
      </w:pPr>
      <w:r>
        <w:t>2</w:t>
      </w:r>
      <w:r w:rsidR="00F53E0B" w:rsidRPr="004D60D0">
        <w:t>.</w:t>
      </w:r>
      <w:r w:rsidR="00A01DDC">
        <w:t>3</w:t>
      </w:r>
      <w:r>
        <w:t>.2</w:t>
      </w:r>
      <w:r w:rsidR="00F53E0B" w:rsidRPr="004D60D0">
        <w:tab/>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coefficient quantisation</w:t>
      </w:r>
    </w:p>
    <w:p w14:paraId="0A6B1A77" w14:textId="569D8F74" w:rsidR="00CF511C" w:rsidRDefault="00CF511C" w:rsidP="00F53E0B">
      <w:r>
        <w:t>In RAN1#109-e</w:t>
      </w:r>
      <w:r w:rsidR="00B72CC4">
        <w:t>, the following was agreed on the quantisation of nonzero coefficients.</w:t>
      </w:r>
    </w:p>
    <w:p w14:paraId="17C91AA4" w14:textId="77777777" w:rsidR="00CF511C" w:rsidRPr="00CF511C" w:rsidRDefault="00CF511C" w:rsidP="00CF511C">
      <w:pPr>
        <w:spacing w:after="0"/>
        <w:rPr>
          <w:rFonts w:asciiTheme="minorHAnsi" w:hAnsiTheme="minorHAnsi" w:cstheme="minorHAnsi"/>
          <w:i/>
          <w:iCs/>
        </w:rPr>
      </w:pPr>
      <w:r w:rsidRPr="00CF511C">
        <w:rPr>
          <w:rFonts w:asciiTheme="minorHAnsi" w:hAnsiTheme="minorHAnsi" w:cstheme="minorHAnsi"/>
          <w:b/>
          <w:bCs/>
          <w:i/>
          <w:iCs/>
          <w:highlight w:val="green"/>
        </w:rPr>
        <w:t>Agreement</w:t>
      </w:r>
    </w:p>
    <w:p w14:paraId="190FCE90" w14:textId="77777777" w:rsidR="00CF511C" w:rsidRPr="00CF511C" w:rsidRDefault="00CF511C" w:rsidP="00CF511C">
      <w:pPr>
        <w:spacing w:after="0"/>
        <w:rPr>
          <w:rFonts w:asciiTheme="minorHAnsi" w:hAnsiTheme="minorHAnsi" w:cstheme="minorHAnsi"/>
          <w:i/>
          <w:iCs/>
        </w:rPr>
      </w:pPr>
      <w:r w:rsidRPr="00CF511C">
        <w:rPr>
          <w:rFonts w:asciiTheme="minorHAnsi" w:hAnsiTheme="minorHAnsi" w:cstheme="minorHAnsi"/>
          <w:i/>
          <w:iCs/>
        </w:rPr>
        <w:t>On the W</w:t>
      </w:r>
      <w:r w:rsidRPr="00CF511C">
        <w:rPr>
          <w:rFonts w:asciiTheme="minorHAnsi" w:hAnsiTheme="minorHAnsi" w:cstheme="minorHAnsi"/>
          <w:i/>
          <w:iCs/>
          <w:vertAlign w:val="subscript"/>
        </w:rPr>
        <w:t>2</w:t>
      </w:r>
      <w:r w:rsidRPr="00CF511C">
        <w:rPr>
          <w:rFonts w:asciiTheme="minorHAnsi" w:hAnsiTheme="minorHAnsi" w:cstheme="minorHAnsi"/>
          <w:i/>
          <w:iCs/>
        </w:rPr>
        <w:t xml:space="preserve"> coefficient quantization scheme for the Type-II codebook refinement for CJT </w:t>
      </w:r>
      <w:proofErr w:type="spellStart"/>
      <w:r w:rsidRPr="00CF511C">
        <w:rPr>
          <w:rFonts w:asciiTheme="minorHAnsi" w:hAnsiTheme="minorHAnsi" w:cstheme="minorHAnsi"/>
          <w:i/>
          <w:iCs/>
        </w:rPr>
        <w:t>mTRP</w:t>
      </w:r>
      <w:proofErr w:type="spellEnd"/>
      <w:r w:rsidRPr="00CF511C">
        <w:rPr>
          <w:rFonts w:asciiTheme="minorHAnsi" w:hAnsiTheme="minorHAnsi" w:cstheme="minorHAnsi"/>
          <w:i/>
          <w:iCs/>
        </w:rPr>
        <w:t>:</w:t>
      </w:r>
    </w:p>
    <w:p w14:paraId="0E741AA5" w14:textId="77777777" w:rsidR="00CF511C" w:rsidRPr="00CF511C" w:rsidRDefault="00CF511C" w:rsidP="00497977">
      <w:pPr>
        <w:numPr>
          <w:ilvl w:val="0"/>
          <w:numId w:val="28"/>
        </w:numPr>
        <w:spacing w:after="0"/>
        <w:rPr>
          <w:rFonts w:asciiTheme="minorHAnsi" w:hAnsiTheme="minorHAnsi" w:cstheme="minorHAnsi"/>
          <w:i/>
          <w:iCs/>
        </w:rPr>
      </w:pPr>
      <w:r w:rsidRPr="00CF511C">
        <w:rPr>
          <w:rFonts w:asciiTheme="minorHAnsi" w:hAnsiTheme="minorHAnsi" w:cstheme="minorHAnsi"/>
          <w:i/>
          <w:iCs/>
        </w:rPr>
        <w:lastRenderedPageBreak/>
        <w:t xml:space="preserve">At least for N=2, reuse the following components of the legacy Rel-16/17 per-coefficient quantization scheme: </w:t>
      </w:r>
    </w:p>
    <w:p w14:paraId="172EE57D" w14:textId="77777777" w:rsidR="00CF511C" w:rsidRPr="00CF511C" w:rsidRDefault="00CF511C" w:rsidP="00497977">
      <w:pPr>
        <w:numPr>
          <w:ilvl w:val="1"/>
          <w:numId w:val="28"/>
        </w:numPr>
        <w:spacing w:after="0"/>
        <w:rPr>
          <w:rFonts w:asciiTheme="minorHAnsi" w:hAnsiTheme="minorHAnsi" w:cstheme="minorHAnsi"/>
          <w:i/>
          <w:iCs/>
        </w:rPr>
      </w:pPr>
      <w:r w:rsidRPr="00CF511C">
        <w:rPr>
          <w:rFonts w:asciiTheme="minorHAnsi" w:hAnsiTheme="minorHAnsi" w:cstheme="minorHAnsi"/>
          <w:i/>
          <w:iCs/>
        </w:rPr>
        <w:t>Alphabets for amplitude and phase</w:t>
      </w:r>
    </w:p>
    <w:p w14:paraId="7D26B310" w14:textId="77777777" w:rsidR="00CF511C" w:rsidRPr="00CF511C" w:rsidRDefault="00CF511C" w:rsidP="00497977">
      <w:pPr>
        <w:numPr>
          <w:ilvl w:val="1"/>
          <w:numId w:val="28"/>
        </w:numPr>
        <w:spacing w:after="0"/>
        <w:rPr>
          <w:rFonts w:asciiTheme="minorHAnsi" w:hAnsiTheme="minorHAnsi" w:cstheme="minorHAnsi"/>
          <w:i/>
          <w:iCs/>
        </w:rPr>
      </w:pPr>
      <w:r w:rsidRPr="00CF511C">
        <w:rPr>
          <w:rFonts w:asciiTheme="minorHAnsi" w:hAnsiTheme="minorHAnsi" w:cstheme="minorHAnsi"/>
          <w:i/>
          <w:iCs/>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50B07807" w14:textId="77777777" w:rsidR="00CF511C" w:rsidRPr="00CF511C" w:rsidRDefault="00CF511C" w:rsidP="00497977">
      <w:pPr>
        <w:numPr>
          <w:ilvl w:val="0"/>
          <w:numId w:val="28"/>
        </w:numPr>
        <w:spacing w:after="0"/>
        <w:rPr>
          <w:rFonts w:asciiTheme="minorHAnsi" w:hAnsiTheme="minorHAnsi" w:cstheme="minorHAnsi"/>
          <w:i/>
          <w:iCs/>
        </w:rPr>
      </w:pPr>
      <w:r w:rsidRPr="00CF511C">
        <w:rPr>
          <w:rFonts w:asciiTheme="minorHAnsi" w:hAnsiTheme="minorHAnsi" w:cstheme="minorHAnsi"/>
          <w:i/>
          <w:iCs/>
        </w:rPr>
        <w:t>Further study the following:</w:t>
      </w:r>
    </w:p>
    <w:p w14:paraId="1CF99144" w14:textId="77777777" w:rsidR="00CF511C" w:rsidRPr="00CF511C" w:rsidRDefault="00CF511C" w:rsidP="00497977">
      <w:pPr>
        <w:numPr>
          <w:ilvl w:val="1"/>
          <w:numId w:val="28"/>
        </w:numPr>
        <w:spacing w:after="0"/>
        <w:rPr>
          <w:rFonts w:asciiTheme="minorHAnsi" w:hAnsiTheme="minorHAnsi" w:cstheme="minorHAnsi"/>
          <w:i/>
          <w:iCs/>
        </w:rPr>
      </w:pPr>
      <w:r w:rsidRPr="00CF511C">
        <w:rPr>
          <w:rFonts w:asciiTheme="minorHAnsi" w:hAnsiTheme="minorHAnsi" w:cstheme="minorHAnsi"/>
          <w:i/>
          <w:iCs/>
        </w:rPr>
        <w:t xml:space="preserve">For larger N values, if supported, whether/how to improve throughput-overhead trade-off using, </w:t>
      </w:r>
      <w:proofErr w:type="gramStart"/>
      <w:r w:rsidRPr="00CF511C">
        <w:rPr>
          <w:rFonts w:asciiTheme="minorHAnsi" w:hAnsiTheme="minorHAnsi" w:cstheme="minorHAnsi"/>
          <w:i/>
          <w:iCs/>
        </w:rPr>
        <w:t>e.g.</w:t>
      </w:r>
      <w:proofErr w:type="gramEnd"/>
      <w:r w:rsidRPr="00CF511C">
        <w:rPr>
          <w:rFonts w:asciiTheme="minorHAnsi" w:hAnsiTheme="minorHAnsi" w:cstheme="minorHAnsi"/>
          <w:i/>
          <w:iCs/>
        </w:rPr>
        <w:t xml:space="preserve"> lower-resolution alphabets for amplitude and/or phase than legacy, or higher/same resolution alphabets but smaller number of coefficients than legacy </w:t>
      </w:r>
    </w:p>
    <w:p w14:paraId="43109031" w14:textId="350F950D" w:rsidR="00CF511C" w:rsidRPr="00CF511C" w:rsidRDefault="00CF511C" w:rsidP="00497977">
      <w:pPr>
        <w:numPr>
          <w:ilvl w:val="1"/>
          <w:numId w:val="28"/>
        </w:numPr>
        <w:ind w:left="1434" w:hanging="357"/>
        <w:rPr>
          <w:rFonts w:asciiTheme="minorHAnsi" w:hAnsiTheme="minorHAnsi" w:cstheme="minorHAnsi"/>
        </w:rPr>
      </w:pPr>
      <w:r w:rsidRPr="00CF511C">
        <w:rPr>
          <w:rFonts w:asciiTheme="minorHAnsi" w:hAnsiTheme="minorHAnsi" w:cstheme="minorHAnsi"/>
          <w:i/>
          <w:iCs/>
        </w:rPr>
        <w:t>What constitutes a “group” (e.g. per polarization across TRPs/TRP-groups, per polarization per TRP/TRP-group, per TRP/TRP-group), the number of “groups” per layer for phase and amplitude (1 ≤</w:t>
      </w:r>
      <w:proofErr w:type="spellStart"/>
      <w:proofErr w:type="gramStart"/>
      <w:r w:rsidRPr="00CF511C">
        <w:rPr>
          <w:rFonts w:asciiTheme="minorHAnsi" w:hAnsiTheme="minorHAnsi" w:cstheme="minorHAnsi"/>
          <w:i/>
          <w:iCs/>
        </w:rPr>
        <w:t>C</w:t>
      </w:r>
      <w:r w:rsidRPr="00CF511C">
        <w:rPr>
          <w:rFonts w:asciiTheme="minorHAnsi" w:hAnsiTheme="minorHAnsi" w:cstheme="minorHAnsi"/>
          <w:i/>
          <w:iCs/>
          <w:vertAlign w:val="subscript"/>
        </w:rPr>
        <w:t>group,phase</w:t>
      </w:r>
      <w:proofErr w:type="spellEnd"/>
      <w:proofErr w:type="gramEnd"/>
      <w:r w:rsidRPr="00CF511C">
        <w:rPr>
          <w:rFonts w:asciiTheme="minorHAnsi" w:hAnsiTheme="minorHAnsi" w:cstheme="minorHAnsi"/>
          <w:i/>
          <w:iCs/>
          <w:vertAlign w:val="subscript"/>
        </w:rPr>
        <w:t xml:space="preserve"> </w:t>
      </w:r>
      <w:r w:rsidRPr="00CF511C">
        <w:rPr>
          <w:rFonts w:asciiTheme="minorHAnsi" w:hAnsiTheme="minorHAnsi" w:cstheme="minorHAnsi"/>
          <w:i/>
          <w:iCs/>
        </w:rPr>
        <w:t xml:space="preserve">≤ N, 1 ≤ </w:t>
      </w:r>
      <w:proofErr w:type="spellStart"/>
      <w:r w:rsidRPr="00CF511C">
        <w:rPr>
          <w:rFonts w:asciiTheme="minorHAnsi" w:hAnsiTheme="minorHAnsi" w:cstheme="minorHAnsi"/>
          <w:i/>
          <w:iCs/>
        </w:rPr>
        <w:t>C</w:t>
      </w:r>
      <w:r w:rsidRPr="00CF511C">
        <w:rPr>
          <w:rFonts w:asciiTheme="minorHAnsi" w:hAnsiTheme="minorHAnsi" w:cstheme="minorHAnsi"/>
          <w:i/>
          <w:iCs/>
          <w:vertAlign w:val="subscript"/>
        </w:rPr>
        <w:t>group,amp</w:t>
      </w:r>
      <w:proofErr w:type="spellEnd"/>
      <w:r w:rsidRPr="00CF511C">
        <w:rPr>
          <w:rFonts w:asciiTheme="minorHAnsi" w:hAnsiTheme="minorHAnsi" w:cstheme="minorHAnsi"/>
          <w:i/>
          <w:iCs/>
          <w:vertAlign w:val="subscript"/>
        </w:rPr>
        <w:t xml:space="preserve"> </w:t>
      </w:r>
      <w:r w:rsidRPr="00CF511C">
        <w:rPr>
          <w:rFonts w:asciiTheme="minorHAnsi" w:hAnsiTheme="minorHAnsi" w:cstheme="minorHAnsi"/>
          <w:i/>
          <w:iCs/>
        </w:rPr>
        <w:t>≤ 2N), and how to indicate/configure “grouping”</w:t>
      </w:r>
      <w:r w:rsidRPr="00CF511C">
        <w:rPr>
          <w:rFonts w:asciiTheme="minorHAnsi" w:hAnsiTheme="minorHAnsi" w:cstheme="minorHAnsi"/>
        </w:rPr>
        <w:t xml:space="preserve"> </w:t>
      </w:r>
    </w:p>
    <w:p w14:paraId="78BF1344" w14:textId="1FFA6E75" w:rsidR="00B72CC4" w:rsidRDefault="00B72CC4" w:rsidP="00B72CC4">
      <w:r w:rsidRPr="00B72CC4">
        <w:t>In legacy Type-II</w:t>
      </w:r>
      <w:r>
        <w:t xml:space="preserve"> CSI</w:t>
      </w:r>
      <w:r w:rsidRPr="00B72CC4">
        <w:t>, a “group” of coefficient</w:t>
      </w:r>
      <w:r>
        <w:t>s is formed by</w:t>
      </w:r>
      <w:r w:rsidRPr="00B72CC4">
        <w:t xml:space="preserve"> a polarisation per layer,</w:t>
      </w:r>
      <w:r>
        <w:t xml:space="preserve"> </w:t>
      </w:r>
      <w:r w:rsidRPr="00B72CC4">
        <w:t xml:space="preserve">for amplitude reference </w:t>
      </w:r>
      <w:r>
        <w:t>and by</w:t>
      </w:r>
      <w:r w:rsidRPr="00B72CC4">
        <w:t xml:space="preserve"> a whole layer</w:t>
      </w:r>
      <w:r>
        <w:t xml:space="preserve">, </w:t>
      </w:r>
      <w:r w:rsidRPr="00B72CC4">
        <w:t>for phase reference</w:t>
      </w:r>
      <w:r>
        <w:t>. Therefore, f</w:t>
      </w:r>
      <w:r w:rsidRPr="00B72CC4">
        <w:t xml:space="preserve">or </w:t>
      </w:r>
      <w:r w:rsidRPr="00B72CC4">
        <w:rPr>
          <w:rFonts w:ascii="Cambria Math" w:hAnsi="Cambria Math" w:cs="Cambria Math"/>
        </w:rPr>
        <w:t>𝑁</w:t>
      </w:r>
      <w:r w:rsidRPr="00B72CC4">
        <w:t xml:space="preserve"> TRPs, there can be up to 2</w:t>
      </w:r>
      <w:r w:rsidRPr="00B72CC4">
        <w:rPr>
          <w:rFonts w:ascii="Cambria Math" w:hAnsi="Cambria Math" w:cs="Cambria Math"/>
        </w:rPr>
        <w:t>𝑁</w:t>
      </w:r>
      <w:r w:rsidRPr="00B72CC4">
        <w:t xml:space="preserve"> reference amplitudes (per polarisation per TRP) and up to </w:t>
      </w:r>
      <w:r w:rsidRPr="00B72CC4">
        <w:rPr>
          <w:rFonts w:ascii="Cambria Math" w:hAnsi="Cambria Math" w:cs="Cambria Math"/>
        </w:rPr>
        <w:t>𝑁</w:t>
      </w:r>
      <w:r w:rsidRPr="00B72CC4">
        <w:t xml:space="preserve"> reference phases (per TRP)</w:t>
      </w:r>
      <w:r>
        <w:t>.</w:t>
      </w:r>
    </w:p>
    <w:p w14:paraId="7D10A9A2" w14:textId="7595392B" w:rsidR="00F53E0B" w:rsidRPr="004D60D0" w:rsidRDefault="00F53E0B" w:rsidP="00F53E0B">
      <w:r w:rsidRPr="004D60D0">
        <w:t>Whilst the SD beams and FD basis components may be determined separately</w:t>
      </w:r>
      <w:r>
        <w:t xml:space="preserve"> or jointly</w:t>
      </w:r>
      <w:r w:rsidRPr="004D60D0">
        <w:t xml:space="preserve"> for each Port Group/TRP, in a CJT measurement hypothesis the nonzero combination coefficients (NZC) need to be calculated jointly across Port Groups/TRPs because a layer is formed by a combination of beams transmitted by multiple Port Groups/TRPs.</w:t>
      </w:r>
    </w:p>
    <w:p w14:paraId="0348B25A" w14:textId="247E12C2" w:rsidR="00F53E0B" w:rsidRDefault="00F53E0B" w:rsidP="00F53E0B">
      <w:pPr>
        <w:tabs>
          <w:tab w:val="num" w:pos="1440"/>
        </w:tabs>
        <w:jc w:val="both"/>
        <w:rPr>
          <w:lang w:eastAsia="zh-CN"/>
        </w:rPr>
      </w:pPr>
      <w:r w:rsidRPr="004D60D0">
        <w:rPr>
          <w:lang w:eastAsia="zh-CN"/>
        </w:rPr>
        <w:t xml:space="preserve">When multiple TRPs jointly serve a UE by using CJT mode, power imbalance among different TRPs may exist due to different </w:t>
      </w:r>
      <w:r>
        <w:rPr>
          <w:lang w:eastAsia="zh-CN"/>
        </w:rPr>
        <w:t>distances and RSRPs</w:t>
      </w:r>
      <w:r w:rsidRPr="004D60D0">
        <w:rPr>
          <w:lang w:eastAsia="zh-CN"/>
        </w:rPr>
        <w:t xml:space="preserve"> to the same UE</w:t>
      </w:r>
      <w:r>
        <w:rPr>
          <w:lang w:eastAsia="zh-CN"/>
        </w:rPr>
        <w:t xml:space="preserve">. This power imbalance may have </w:t>
      </w:r>
      <w:r w:rsidRPr="004D60D0">
        <w:rPr>
          <w:lang w:eastAsia="zh-CN"/>
        </w:rPr>
        <w:t xml:space="preserve">large impact on CSI quantization accuracy and CJT transmission throughput. The nonzero coefficients in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oMath>
      <w:r w:rsidRPr="004D60D0">
        <w:rPr>
          <w:lang w:eastAsia="zh-CN"/>
        </w:rPr>
        <w:t xml:space="preserve"> are used to linearly combine different pairs of SD beams and FD basis components to approximate aggregated eigenvectors from multiple TRPs. However, in single-TRP Type-II CSI, there are only two reference amplitude</w:t>
      </w:r>
      <w:r>
        <w:rPr>
          <w:lang w:eastAsia="zh-CN"/>
        </w:rPr>
        <w:t>s</w:t>
      </w:r>
      <w:r w:rsidRPr="004D60D0">
        <w:rPr>
          <w:lang w:eastAsia="zh-CN"/>
        </w:rPr>
        <w:t xml:space="preserve"> for these coefficients, one per polarisation, with the reference amplitude of the stronger polarisation normalised to one. Therefore, additional per-TRP amplitude reference should be considered to address this power imbalance problem between TRPs.</w:t>
      </w:r>
    </w:p>
    <w:p w14:paraId="1A9E5FC3"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692FF88F"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1A2C090B"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585B8743"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07FD58C3"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27EDA3BE"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7E356F69"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11B8F958"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0E0B2AC9"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70554407"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632D1F6E"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225C78A2" w14:textId="77777777" w:rsidR="00B0163A" w:rsidRPr="00B0163A" w:rsidRDefault="00B0163A" w:rsidP="00B0163A">
      <w:pPr>
        <w:pStyle w:val="ListParagraph"/>
        <w:numPr>
          <w:ilvl w:val="0"/>
          <w:numId w:val="29"/>
        </w:numPr>
        <w:spacing w:after="180"/>
        <w:ind w:left="1689" w:hanging="357"/>
        <w:contextualSpacing w:val="0"/>
        <w:jc w:val="both"/>
        <w:rPr>
          <w:b/>
          <w:bCs/>
          <w:vanish/>
        </w:rPr>
      </w:pPr>
    </w:p>
    <w:p w14:paraId="13A25679" w14:textId="551BB0DA" w:rsidR="00811743" w:rsidRPr="008861CD" w:rsidRDefault="00811743" w:rsidP="00B0163A">
      <w:pPr>
        <w:pStyle w:val="ListParagraph"/>
        <w:numPr>
          <w:ilvl w:val="0"/>
          <w:numId w:val="29"/>
        </w:numPr>
        <w:spacing w:after="180"/>
        <w:ind w:left="1689" w:hanging="357"/>
        <w:contextualSpacing w:val="0"/>
        <w:jc w:val="both"/>
        <w:rPr>
          <w:b/>
          <w:bCs/>
        </w:rPr>
      </w:pPr>
      <w:bookmarkStart w:id="26" w:name="_Ref111214379"/>
      <w:r w:rsidRPr="008861CD">
        <w:rPr>
          <w:b/>
          <w:bCs/>
        </w:rPr>
        <w:t>Power imbalance among different TRPs may exist due to different distances and RSRPs. The reference amplitude of the stronger polarisation for each TRP can be used as co-amplitude scaling factor</w:t>
      </w:r>
      <w:r w:rsidR="00F41375" w:rsidRPr="008861CD">
        <w:rPr>
          <w:b/>
          <w:bCs/>
        </w:rPr>
        <w:t xml:space="preserve"> with respect to the TRP with the strongest coefficient.</w:t>
      </w:r>
      <w:bookmarkEnd w:id="26"/>
    </w:p>
    <w:p w14:paraId="70310E8D" w14:textId="508CA5BC" w:rsidR="00F41375" w:rsidRPr="008861CD" w:rsidRDefault="00F41375" w:rsidP="00B0163A">
      <w:pPr>
        <w:pStyle w:val="ListParagraph"/>
        <w:numPr>
          <w:ilvl w:val="0"/>
          <w:numId w:val="29"/>
        </w:numPr>
        <w:spacing w:after="180"/>
        <w:ind w:left="1689" w:hanging="357"/>
        <w:contextualSpacing w:val="0"/>
        <w:jc w:val="both"/>
        <w:rPr>
          <w:b/>
          <w:bCs/>
        </w:rPr>
      </w:pPr>
      <w:bookmarkStart w:id="27" w:name="_Ref111214389"/>
      <w:r w:rsidRPr="008861CD">
        <w:rPr>
          <w:b/>
          <w:bCs/>
        </w:rPr>
        <w:t>The phase of combination coefficients in a layer</w:t>
      </w:r>
      <w:r w:rsidR="008861CD" w:rsidRPr="008861CD">
        <w:rPr>
          <w:b/>
          <w:bCs/>
        </w:rPr>
        <w:t xml:space="preserve"> can be normalised across TRPs with respect to the strongest coefficient for that layer as per legacy Rel-16 quantisation scheme.</w:t>
      </w:r>
      <w:bookmarkEnd w:id="27"/>
    </w:p>
    <w:p w14:paraId="52A152BC" w14:textId="77777777" w:rsidR="00B0163A" w:rsidRPr="00B0163A" w:rsidRDefault="00B0163A" w:rsidP="141EB748">
      <w:pPr>
        <w:pStyle w:val="ListParagraph"/>
        <w:numPr>
          <w:ilvl w:val="0"/>
          <w:numId w:val="11"/>
        </w:numPr>
        <w:tabs>
          <w:tab w:val="num" w:pos="1440"/>
        </w:tabs>
        <w:spacing w:after="180"/>
        <w:ind w:left="1406" w:hanging="357"/>
        <w:jc w:val="both"/>
        <w:rPr>
          <w:b/>
          <w:bCs/>
          <w:vanish/>
        </w:rPr>
      </w:pPr>
      <w:bookmarkStart w:id="28" w:name="_Ref102122174"/>
    </w:p>
    <w:p w14:paraId="3681125D" w14:textId="77777777" w:rsidR="00B0163A" w:rsidRPr="00B0163A" w:rsidRDefault="00B0163A" w:rsidP="141EB748">
      <w:pPr>
        <w:pStyle w:val="ListParagraph"/>
        <w:numPr>
          <w:ilvl w:val="0"/>
          <w:numId w:val="11"/>
        </w:numPr>
        <w:tabs>
          <w:tab w:val="num" w:pos="1440"/>
        </w:tabs>
        <w:spacing w:after="180"/>
        <w:ind w:left="1406" w:hanging="357"/>
        <w:jc w:val="both"/>
        <w:rPr>
          <w:b/>
          <w:bCs/>
          <w:vanish/>
        </w:rPr>
      </w:pPr>
    </w:p>
    <w:p w14:paraId="70E11819" w14:textId="77777777" w:rsidR="00B0163A" w:rsidRPr="00B0163A" w:rsidRDefault="00B0163A" w:rsidP="141EB748">
      <w:pPr>
        <w:pStyle w:val="ListParagraph"/>
        <w:numPr>
          <w:ilvl w:val="0"/>
          <w:numId w:val="11"/>
        </w:numPr>
        <w:tabs>
          <w:tab w:val="num" w:pos="1440"/>
        </w:tabs>
        <w:spacing w:after="180"/>
        <w:ind w:left="1406" w:hanging="357"/>
        <w:jc w:val="both"/>
        <w:rPr>
          <w:b/>
          <w:bCs/>
          <w:vanish/>
        </w:rPr>
      </w:pPr>
    </w:p>
    <w:p w14:paraId="207D056A" w14:textId="77777777" w:rsidR="00B0163A" w:rsidRPr="00B0163A" w:rsidRDefault="00B0163A" w:rsidP="141EB748">
      <w:pPr>
        <w:pStyle w:val="ListParagraph"/>
        <w:numPr>
          <w:ilvl w:val="0"/>
          <w:numId w:val="11"/>
        </w:numPr>
        <w:tabs>
          <w:tab w:val="num" w:pos="1440"/>
        </w:tabs>
        <w:spacing w:after="180"/>
        <w:ind w:left="1406" w:hanging="357"/>
        <w:jc w:val="both"/>
        <w:rPr>
          <w:b/>
          <w:bCs/>
          <w:vanish/>
        </w:rPr>
      </w:pPr>
    </w:p>
    <w:p w14:paraId="3ED428F7" w14:textId="77777777" w:rsidR="00B0163A" w:rsidRPr="00B0163A" w:rsidRDefault="00B0163A" w:rsidP="141EB748">
      <w:pPr>
        <w:pStyle w:val="ListParagraph"/>
        <w:numPr>
          <w:ilvl w:val="0"/>
          <w:numId w:val="11"/>
        </w:numPr>
        <w:tabs>
          <w:tab w:val="num" w:pos="1440"/>
        </w:tabs>
        <w:spacing w:after="180"/>
        <w:ind w:left="1406" w:hanging="357"/>
        <w:jc w:val="both"/>
        <w:rPr>
          <w:b/>
          <w:bCs/>
          <w:vanish/>
        </w:rPr>
      </w:pPr>
    </w:p>
    <w:p w14:paraId="5A55DCA1" w14:textId="77457631" w:rsidR="00F53E0B" w:rsidRPr="008861CD" w:rsidRDefault="007817F9" w:rsidP="00B0163A">
      <w:pPr>
        <w:pStyle w:val="ListParagraph"/>
        <w:numPr>
          <w:ilvl w:val="0"/>
          <w:numId w:val="11"/>
        </w:numPr>
        <w:tabs>
          <w:tab w:val="num" w:pos="1440"/>
        </w:tabs>
        <w:spacing w:after="180"/>
        <w:ind w:left="1321" w:hanging="357"/>
        <w:jc w:val="both"/>
        <w:rPr>
          <w:b/>
        </w:rPr>
      </w:pPr>
      <w:bookmarkStart w:id="29" w:name="_Ref111214583"/>
      <w:r>
        <w:rPr>
          <w:b/>
          <w:bCs/>
        </w:rPr>
        <w:t xml:space="preserve">Regarding the reference amplitudes of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F53E0B">
        <w:rPr>
          <w:b/>
          <w:bCs/>
        </w:rPr>
        <w:t xml:space="preserve">, </w:t>
      </w:r>
      <w:r w:rsidR="008861CD">
        <w:rPr>
          <w:b/>
          <w:bCs/>
        </w:rPr>
        <w:t xml:space="preserve">support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TRP</m:t>
            </m:r>
          </m:sub>
        </m:sSub>
      </m:oMath>
      <w:r>
        <w:rPr>
          <w:b/>
          <w:bCs/>
        </w:rPr>
        <w:t xml:space="preserve"> reference amplitudes per layer, one</w:t>
      </w:r>
      <w:r w:rsidR="008861CD">
        <w:rPr>
          <w:b/>
          <w:bCs/>
        </w:rPr>
        <w:t xml:space="preserve"> per polarisation per TRP</w:t>
      </w:r>
      <w:r w:rsidR="00BC6DA2">
        <w:rPr>
          <w:b/>
          <w:bCs/>
        </w:rPr>
        <w:t>,</w:t>
      </w:r>
      <w:r w:rsidR="008861CD">
        <w:rPr>
          <w:b/>
          <w:bCs/>
        </w:rPr>
        <w:t xml:space="preserve"> </w:t>
      </w:r>
      <w:r>
        <w:rPr>
          <w:b/>
          <w:bCs/>
        </w:rPr>
        <w:t>and</w:t>
      </w:r>
      <w:r w:rsidR="008861CD">
        <w:rPr>
          <w:b/>
          <w:bCs/>
        </w:rPr>
        <w:t xml:space="preserve"> the reporting of </w:t>
      </w:r>
      <m:oMath>
        <m:r>
          <m:rPr>
            <m:sty m:val="bi"/>
          </m:rPr>
          <w:rPr>
            <w:rFonts w:ascii="Cambria Math" w:hAnsi="Cambria Math"/>
          </w:rPr>
          <m:t>2</m:t>
        </m:r>
        <m:r>
          <m:rPr>
            <m:sty m:val="bi"/>
          </m:rPr>
          <w:rPr>
            <w:rFonts w:ascii="Cambria Math" w:hAnsi="Cambria Math"/>
          </w:rPr>
          <m:t>N-1</m:t>
        </m:r>
      </m:oMath>
      <w:r w:rsidR="008861CD">
        <w:rPr>
          <w:b/>
          <w:bCs/>
        </w:rPr>
        <w:t xml:space="preserve"> reference amplitudes (the reference amplitude of the TRP with the strongest coefficient is assumed 1).</w:t>
      </w:r>
      <w:bookmarkEnd w:id="28"/>
      <w:bookmarkEnd w:id="29"/>
    </w:p>
    <w:p w14:paraId="3743369C" w14:textId="22CE1686" w:rsidR="008861CD" w:rsidRPr="004D60D0" w:rsidRDefault="007817F9" w:rsidP="00B0163A">
      <w:pPr>
        <w:pStyle w:val="ListParagraph"/>
        <w:numPr>
          <w:ilvl w:val="0"/>
          <w:numId w:val="11"/>
        </w:numPr>
        <w:tabs>
          <w:tab w:val="num" w:pos="1440"/>
        </w:tabs>
        <w:spacing w:after="180"/>
        <w:ind w:left="1321" w:hanging="357"/>
        <w:jc w:val="both"/>
        <w:rPr>
          <w:b/>
        </w:rPr>
      </w:pPr>
      <w:bookmarkStart w:id="30" w:name="_Ref111214595"/>
      <w:r>
        <w:rPr>
          <w:b/>
          <w:bCs/>
        </w:rPr>
        <w:t xml:space="preserve">Regarding the reference phase of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Pr>
          <w:b/>
          <w:bCs/>
        </w:rPr>
        <w:t xml:space="preserve">, </w:t>
      </w:r>
      <w:r w:rsidR="008861CD">
        <w:rPr>
          <w:b/>
          <w:bCs/>
        </w:rPr>
        <w:t xml:space="preserve"> support </w:t>
      </w:r>
      <w:r>
        <w:rPr>
          <w:b/>
          <w:bCs/>
        </w:rPr>
        <w:t xml:space="preserve">a single reference phase per layer </w:t>
      </w:r>
      <w:r w:rsidR="008861CD">
        <w:rPr>
          <w:b/>
          <w:bCs/>
        </w:rPr>
        <w:t>across TRPs</w:t>
      </w:r>
      <w:r w:rsidR="00BC6DA2">
        <w:rPr>
          <w:b/>
          <w:bCs/>
        </w:rPr>
        <w:t>,</w:t>
      </w:r>
      <w:r>
        <w:rPr>
          <w:b/>
          <w:bCs/>
        </w:rPr>
        <w:t xml:space="preserve"> corresponding to</w:t>
      </w:r>
      <w:r w:rsidR="00BC6DA2">
        <w:rPr>
          <w:b/>
          <w:bCs/>
        </w:rPr>
        <w:t xml:space="preserve"> the phase of the strongest coefficient, assumed 0 and not reported.</w:t>
      </w:r>
      <w:bookmarkEnd w:id="30"/>
    </w:p>
    <w:p w14:paraId="2AFE019B" w14:textId="77777777" w:rsidR="00F53E0B" w:rsidRPr="004D60D0" w:rsidRDefault="00F53E0B" w:rsidP="00F53E0B"/>
    <w:p w14:paraId="4F308DEE" w14:textId="08B5E51E" w:rsidR="004379A4" w:rsidRDefault="004379A4">
      <w:pPr>
        <w:pStyle w:val="Heading3"/>
      </w:pPr>
      <w:r>
        <w:t>2.3.3</w:t>
      </w:r>
      <w:r>
        <w:tab/>
      </w:r>
      <w:r w:rsidR="00880757">
        <w:t>Indication of reference FD basis offsets per TRP</w:t>
      </w:r>
    </w:p>
    <w:p w14:paraId="0FC2B709" w14:textId="22BC2A7A" w:rsidR="004379A4" w:rsidRDefault="004379A4" w:rsidP="004379A4">
      <w:r>
        <w:t xml:space="preserve">We observed above that wideband-level co-phasing between TRPs is not needed because </w:t>
      </w:r>
      <w:r w:rsidRPr="004379A4">
        <w:t xml:space="preserve">the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Pr="004379A4">
        <w:t xml:space="preserve"> coefficients of all TRPs can be normalised in phase with respect to the same reference for each layer</w:t>
      </w:r>
      <w:r>
        <w:t xml:space="preserve">. However, different distances between TRPs and UE may cause relative shifts of the dominant delays between TRPs. When reporting </w:t>
      </w:r>
      <m:oMath>
        <m:sSub>
          <m:sSubPr>
            <m:ctrlPr>
              <w:rPr>
                <w:rFonts w:ascii="Cambria Math" w:hAnsi="Cambria Math"/>
                <w:i/>
              </w:rPr>
            </m:ctrlPr>
          </m:sSubPr>
          <m:e>
            <m:r>
              <w:rPr>
                <w:rFonts w:ascii="Cambria Math" w:hAnsi="Cambria Math"/>
              </w:rPr>
              <m:t>W</m:t>
            </m:r>
          </m:e>
          <m:sub>
            <m:r>
              <w:rPr>
                <w:rFonts w:ascii="Cambria Math" w:hAnsi="Cambria Math"/>
              </w:rPr>
              <m:t>f</m:t>
            </m:r>
          </m:sub>
        </m:sSub>
      </m:oMath>
      <w:r>
        <w:t xml:space="preserve">, alignment between these FD components can be improved by indicating a relative shift, which corresponds to </w:t>
      </w:r>
      <w:proofErr w:type="spellStart"/>
      <w:r>
        <w:t>subband</w:t>
      </w:r>
      <w:proofErr w:type="spellEnd"/>
      <w:r>
        <w:t>-level co-phasing between TRPs along a phase ramp.</w:t>
      </w:r>
    </w:p>
    <w:p w14:paraId="4E03BF2F" w14:textId="77777777" w:rsidR="00796FFB" w:rsidRPr="004D60D0" w:rsidRDefault="00796FFB" w:rsidP="00796FFB">
      <w:pPr>
        <w:jc w:val="both"/>
      </w:pPr>
      <w:r w:rsidRPr="004D60D0">
        <w:t>In legacy codebooks the FD basis component indices are reported relative to a reference, which is either the FD component of the strongest coefficient for a given layer (Rel-16) or the selected FD component of lowest index (Rel-17). This is possible because a precoder vector is transparent to a phase multiplication applied to all the transmit ports, hence a cyclic shift applied to the selected FD component indices does not need reporting.</w:t>
      </w:r>
      <w:r>
        <w:t xml:space="preserve"> </w:t>
      </w:r>
      <w:r w:rsidRPr="004D60D0">
        <w:t xml:space="preserve">However, because CJT transmission requires the Port Group/TRPs to be synchronised in phase as well as time,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Pr="004D60D0">
        <w:t xml:space="preserve"> of these cyclic shifts need to be reported and compensated for in the precoder reconstruction. Note that one TRP can be taken as reference, hence any cyclic shift for this TRP does not need reporting as per legacy Rel-16 FD basis reporting.</w:t>
      </w:r>
    </w:p>
    <w:p w14:paraId="00CA5D92" w14:textId="0ABC6070" w:rsidR="00796FFB" w:rsidRPr="004D60D0" w:rsidRDefault="00796FFB" w:rsidP="00796FFB">
      <w:pPr>
        <w:jc w:val="both"/>
      </w:pPr>
      <w:r w:rsidRPr="004D60D0">
        <w:fldChar w:fldCharType="begin"/>
      </w:r>
      <w:r w:rsidRPr="004D60D0">
        <w:instrText xml:space="preserve"> REF _Ref101899526 \h </w:instrText>
      </w:r>
      <w:r w:rsidRPr="004D60D0">
        <w:fldChar w:fldCharType="separate"/>
      </w:r>
      <w:r w:rsidR="00D1544E" w:rsidRPr="004D60D0">
        <w:t xml:space="preserve">Figure </w:t>
      </w:r>
      <w:r w:rsidR="00D1544E">
        <w:rPr>
          <w:noProof/>
        </w:rPr>
        <w:t>3</w:t>
      </w:r>
      <w:r w:rsidRPr="004D60D0">
        <w:fldChar w:fldCharType="end"/>
      </w:r>
      <w:r w:rsidRPr="004D60D0">
        <w:t xml:space="preserve"> illustrates an example of cyclic shift applied to the FD components of TRP 1 to align their amplitude profile to that of TRP 0, taken as reference TRP. The UE may then select, for example, the </w:t>
      </w:r>
      <m:oMath>
        <m:r>
          <w:rPr>
            <w:rFonts w:ascii="Cambria Math" w:hAnsi="Cambria Math"/>
          </w:rPr>
          <m:t>M=4</m:t>
        </m:r>
      </m:oMath>
      <w:r w:rsidRPr="004D60D0">
        <w:t xml:space="preserve"> strongest FD components for </w:t>
      </w:r>
      <w:r w:rsidRPr="004D60D0">
        <w:lastRenderedPageBreak/>
        <w:t xml:space="preserve">both TRPs as components 0,1,6,7. The UE reports a cyclic shift </w:t>
      </w: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=2</m:t>
        </m:r>
      </m:oMath>
      <w:r w:rsidRPr="004D60D0">
        <w:t xml:space="preserve"> for TRP 1. This cyclic shift is applied in the precoder matrix reconstruction to obtain a shifted set of FD components for TRP 1, such that components 2,3,0,1 are used to combine beams for TRP 1 and FD components 0,1,6,7 are used for TRP 0.</w:t>
      </w:r>
    </w:p>
    <w:p w14:paraId="6E74684D" w14:textId="77777777" w:rsidR="00796FFB" w:rsidRPr="004D60D0" w:rsidRDefault="00796FFB" w:rsidP="00796FFB">
      <w:pPr>
        <w:keepNext/>
        <w:jc w:val="center"/>
      </w:pPr>
      <w:r w:rsidRPr="004D60D0">
        <w:rPr>
          <w:noProof/>
        </w:rPr>
        <w:drawing>
          <wp:inline distT="0" distB="0" distL="0" distR="0" wp14:anchorId="3D9E0BA4" wp14:editId="73315F01">
            <wp:extent cx="6120765" cy="217382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2173820"/>
                    </a:xfrm>
                    <a:prstGeom prst="rect">
                      <a:avLst/>
                    </a:prstGeom>
                  </pic:spPr>
                </pic:pic>
              </a:graphicData>
            </a:graphic>
          </wp:inline>
        </w:drawing>
      </w:r>
    </w:p>
    <w:p w14:paraId="02D25002" w14:textId="1EA65D71" w:rsidR="00796FFB" w:rsidRPr="004D60D0" w:rsidRDefault="00796FFB" w:rsidP="00796FFB">
      <w:pPr>
        <w:pStyle w:val="Caption"/>
        <w:jc w:val="center"/>
      </w:pPr>
      <w:bookmarkStart w:id="31" w:name="_Ref101899526"/>
      <w:r w:rsidRPr="004D60D0">
        <w:t xml:space="preserve">Figure </w:t>
      </w:r>
      <w:r w:rsidRPr="004D60D0">
        <w:fldChar w:fldCharType="begin"/>
      </w:r>
      <w:r w:rsidRPr="004D60D0">
        <w:instrText xml:space="preserve"> SEQ Figure \* ARABIC </w:instrText>
      </w:r>
      <w:r w:rsidRPr="004D60D0">
        <w:fldChar w:fldCharType="separate"/>
      </w:r>
      <w:r w:rsidR="00D1544E">
        <w:rPr>
          <w:noProof/>
        </w:rPr>
        <w:t>3</w:t>
      </w:r>
      <w:r w:rsidRPr="004D60D0">
        <w:fldChar w:fldCharType="end"/>
      </w:r>
      <w:bookmarkEnd w:id="31"/>
      <w:r w:rsidRPr="004D60D0">
        <w:t>. Example of cyclic shift applied to the FD basis set of TRP 1 to achieve better alignment between TRPs for common FD basis component selection.</w:t>
      </w:r>
    </w:p>
    <w:p w14:paraId="5954094F" w14:textId="77777777" w:rsidR="00796FFB" w:rsidRDefault="00796FFB" w:rsidP="00796FFB"/>
    <w:p w14:paraId="14440780" w14:textId="77777777" w:rsidR="00AC1A4E" w:rsidRPr="00AC1A4E" w:rsidRDefault="00AC1A4E" w:rsidP="141EB748">
      <w:pPr>
        <w:pStyle w:val="ListParagraph"/>
        <w:numPr>
          <w:ilvl w:val="0"/>
          <w:numId w:val="40"/>
        </w:numPr>
        <w:spacing w:after="180"/>
        <w:ind w:left="1604" w:hanging="357"/>
        <w:rPr>
          <w:b/>
          <w:bCs/>
          <w:vanish/>
        </w:rPr>
      </w:pPr>
    </w:p>
    <w:p w14:paraId="10B556F9" w14:textId="77777777" w:rsidR="00AC1A4E" w:rsidRPr="00AC1A4E" w:rsidRDefault="00AC1A4E" w:rsidP="141EB748">
      <w:pPr>
        <w:pStyle w:val="ListParagraph"/>
        <w:numPr>
          <w:ilvl w:val="0"/>
          <w:numId w:val="40"/>
        </w:numPr>
        <w:spacing w:after="180"/>
        <w:ind w:left="1604" w:hanging="357"/>
        <w:rPr>
          <w:b/>
          <w:bCs/>
          <w:vanish/>
        </w:rPr>
      </w:pPr>
    </w:p>
    <w:p w14:paraId="12AEF3DC" w14:textId="77777777" w:rsidR="00AC1A4E" w:rsidRPr="00AC1A4E" w:rsidRDefault="00AC1A4E" w:rsidP="141EB748">
      <w:pPr>
        <w:pStyle w:val="ListParagraph"/>
        <w:numPr>
          <w:ilvl w:val="0"/>
          <w:numId w:val="40"/>
        </w:numPr>
        <w:spacing w:after="180"/>
        <w:ind w:left="1604" w:hanging="357"/>
        <w:rPr>
          <w:b/>
          <w:bCs/>
          <w:vanish/>
        </w:rPr>
      </w:pPr>
    </w:p>
    <w:p w14:paraId="65B06F84" w14:textId="77777777" w:rsidR="00AC1A4E" w:rsidRPr="00AC1A4E" w:rsidRDefault="00AC1A4E" w:rsidP="141EB748">
      <w:pPr>
        <w:pStyle w:val="ListParagraph"/>
        <w:numPr>
          <w:ilvl w:val="0"/>
          <w:numId w:val="40"/>
        </w:numPr>
        <w:spacing w:after="180"/>
        <w:ind w:left="1604" w:hanging="357"/>
        <w:rPr>
          <w:b/>
          <w:bCs/>
          <w:vanish/>
        </w:rPr>
      </w:pPr>
    </w:p>
    <w:p w14:paraId="3A8808D9" w14:textId="77777777" w:rsidR="00AC1A4E" w:rsidRPr="00AC1A4E" w:rsidRDefault="00AC1A4E" w:rsidP="141EB748">
      <w:pPr>
        <w:pStyle w:val="ListParagraph"/>
        <w:numPr>
          <w:ilvl w:val="0"/>
          <w:numId w:val="40"/>
        </w:numPr>
        <w:spacing w:after="180"/>
        <w:ind w:left="1604" w:hanging="357"/>
        <w:rPr>
          <w:b/>
          <w:bCs/>
          <w:vanish/>
        </w:rPr>
      </w:pPr>
    </w:p>
    <w:p w14:paraId="0EDF2218" w14:textId="77777777" w:rsidR="00AC1A4E" w:rsidRPr="00AC1A4E" w:rsidRDefault="00AC1A4E" w:rsidP="141EB748">
      <w:pPr>
        <w:pStyle w:val="ListParagraph"/>
        <w:numPr>
          <w:ilvl w:val="0"/>
          <w:numId w:val="40"/>
        </w:numPr>
        <w:spacing w:after="180"/>
        <w:ind w:left="1604" w:hanging="357"/>
        <w:rPr>
          <w:b/>
          <w:bCs/>
          <w:vanish/>
        </w:rPr>
      </w:pPr>
    </w:p>
    <w:p w14:paraId="23AD512A" w14:textId="77777777" w:rsidR="00AC1A4E" w:rsidRPr="00AC1A4E" w:rsidRDefault="00AC1A4E" w:rsidP="141EB748">
      <w:pPr>
        <w:pStyle w:val="ListParagraph"/>
        <w:numPr>
          <w:ilvl w:val="0"/>
          <w:numId w:val="40"/>
        </w:numPr>
        <w:spacing w:after="180"/>
        <w:ind w:left="1604" w:hanging="357"/>
        <w:rPr>
          <w:b/>
          <w:bCs/>
          <w:vanish/>
        </w:rPr>
      </w:pPr>
    </w:p>
    <w:p w14:paraId="2C4B3E73" w14:textId="77777777" w:rsidR="00AC1A4E" w:rsidRPr="00AC1A4E" w:rsidRDefault="00AC1A4E" w:rsidP="141EB748">
      <w:pPr>
        <w:pStyle w:val="ListParagraph"/>
        <w:numPr>
          <w:ilvl w:val="0"/>
          <w:numId w:val="40"/>
        </w:numPr>
        <w:spacing w:after="180"/>
        <w:ind w:left="1604" w:hanging="357"/>
        <w:rPr>
          <w:b/>
          <w:bCs/>
          <w:vanish/>
        </w:rPr>
      </w:pPr>
    </w:p>
    <w:p w14:paraId="7FF3261F" w14:textId="77777777" w:rsidR="00AC1A4E" w:rsidRPr="00AC1A4E" w:rsidRDefault="00AC1A4E" w:rsidP="141EB748">
      <w:pPr>
        <w:pStyle w:val="ListParagraph"/>
        <w:numPr>
          <w:ilvl w:val="0"/>
          <w:numId w:val="40"/>
        </w:numPr>
        <w:spacing w:after="180"/>
        <w:ind w:left="1604" w:hanging="357"/>
        <w:rPr>
          <w:b/>
          <w:bCs/>
          <w:vanish/>
        </w:rPr>
      </w:pPr>
    </w:p>
    <w:p w14:paraId="61CE700B" w14:textId="77777777" w:rsidR="00AC1A4E" w:rsidRPr="00AC1A4E" w:rsidRDefault="00AC1A4E" w:rsidP="141EB748">
      <w:pPr>
        <w:pStyle w:val="ListParagraph"/>
        <w:numPr>
          <w:ilvl w:val="0"/>
          <w:numId w:val="40"/>
        </w:numPr>
        <w:spacing w:after="180"/>
        <w:ind w:left="1604" w:hanging="357"/>
        <w:rPr>
          <w:b/>
          <w:bCs/>
          <w:vanish/>
        </w:rPr>
      </w:pPr>
    </w:p>
    <w:p w14:paraId="5F2CDB92" w14:textId="77777777" w:rsidR="00AC1A4E" w:rsidRPr="00AC1A4E" w:rsidRDefault="00AC1A4E" w:rsidP="141EB748">
      <w:pPr>
        <w:pStyle w:val="ListParagraph"/>
        <w:numPr>
          <w:ilvl w:val="0"/>
          <w:numId w:val="40"/>
        </w:numPr>
        <w:spacing w:after="180"/>
        <w:ind w:left="1604" w:hanging="357"/>
        <w:rPr>
          <w:b/>
          <w:bCs/>
          <w:vanish/>
        </w:rPr>
      </w:pPr>
    </w:p>
    <w:p w14:paraId="5BF2E70A" w14:textId="77777777" w:rsidR="00AC1A4E" w:rsidRPr="00AC1A4E" w:rsidRDefault="00AC1A4E" w:rsidP="141EB748">
      <w:pPr>
        <w:pStyle w:val="ListParagraph"/>
        <w:numPr>
          <w:ilvl w:val="0"/>
          <w:numId w:val="40"/>
        </w:numPr>
        <w:spacing w:after="180"/>
        <w:ind w:left="1604" w:hanging="357"/>
        <w:rPr>
          <w:b/>
          <w:bCs/>
          <w:vanish/>
        </w:rPr>
      </w:pPr>
    </w:p>
    <w:p w14:paraId="6F07508D" w14:textId="77777777" w:rsidR="00AC1A4E" w:rsidRPr="00AC1A4E" w:rsidRDefault="00AC1A4E" w:rsidP="141EB748">
      <w:pPr>
        <w:pStyle w:val="ListParagraph"/>
        <w:numPr>
          <w:ilvl w:val="0"/>
          <w:numId w:val="40"/>
        </w:numPr>
        <w:spacing w:after="180"/>
        <w:ind w:left="1604" w:hanging="357"/>
        <w:rPr>
          <w:b/>
          <w:bCs/>
          <w:vanish/>
        </w:rPr>
      </w:pPr>
    </w:p>
    <w:p w14:paraId="46C47BF9" w14:textId="77777777" w:rsidR="00AC1A4E" w:rsidRPr="00AC1A4E" w:rsidRDefault="00AC1A4E" w:rsidP="141EB748">
      <w:pPr>
        <w:pStyle w:val="ListParagraph"/>
        <w:numPr>
          <w:ilvl w:val="0"/>
          <w:numId w:val="40"/>
        </w:numPr>
        <w:spacing w:after="180"/>
        <w:ind w:left="1604" w:hanging="357"/>
        <w:rPr>
          <w:b/>
          <w:bCs/>
          <w:vanish/>
        </w:rPr>
      </w:pPr>
    </w:p>
    <w:p w14:paraId="07F5F877" w14:textId="06AA1A6D" w:rsidR="00796FFB" w:rsidRDefault="003A19E0" w:rsidP="00AC1A4E">
      <w:pPr>
        <w:pStyle w:val="ListParagraph"/>
        <w:numPr>
          <w:ilvl w:val="0"/>
          <w:numId w:val="40"/>
        </w:numPr>
        <w:spacing w:after="180"/>
        <w:ind w:left="1689" w:hanging="357"/>
      </w:pPr>
      <w:bookmarkStart w:id="32" w:name="_Ref111214413"/>
      <w:r w:rsidRPr="003A19E0">
        <w:rPr>
          <w:b/>
          <w:bCs/>
        </w:rPr>
        <w:t xml:space="preserve">Different distances between TRPs and UE may cause relative shifts of the dominant delays between TRPs. When reporting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Pr="003A19E0">
        <w:rPr>
          <w:b/>
          <w:bCs/>
        </w:rPr>
        <w:t xml:space="preserve">, alignment between these FD components can be improved by indicating a relative shift, which corresponds to </w:t>
      </w:r>
      <w:proofErr w:type="spellStart"/>
      <w:r w:rsidRPr="003A19E0">
        <w:rPr>
          <w:b/>
          <w:bCs/>
        </w:rPr>
        <w:t>subband</w:t>
      </w:r>
      <w:proofErr w:type="spellEnd"/>
      <w:r w:rsidRPr="003A19E0">
        <w:rPr>
          <w:b/>
          <w:bCs/>
        </w:rPr>
        <w:t>-level co-phasing between TRPs along a phase ramp</w:t>
      </w:r>
      <w:r>
        <w:t>.</w:t>
      </w:r>
      <w:bookmarkEnd w:id="32"/>
    </w:p>
    <w:p w14:paraId="5A42487A" w14:textId="77777777" w:rsidR="002737B9" w:rsidRPr="002737B9" w:rsidRDefault="002737B9" w:rsidP="003A19E0">
      <w:pPr>
        <w:pStyle w:val="ListParagraph"/>
        <w:numPr>
          <w:ilvl w:val="0"/>
          <w:numId w:val="39"/>
        </w:numPr>
        <w:spacing w:after="180"/>
        <w:ind w:left="1406" w:hanging="357"/>
        <w:rPr>
          <w:b/>
          <w:bCs/>
          <w:vanish/>
        </w:rPr>
      </w:pPr>
      <w:bookmarkStart w:id="33" w:name="_Ref102122121"/>
    </w:p>
    <w:p w14:paraId="1B78435C" w14:textId="77777777" w:rsidR="002737B9" w:rsidRPr="002737B9" w:rsidRDefault="002737B9" w:rsidP="003A19E0">
      <w:pPr>
        <w:pStyle w:val="ListParagraph"/>
        <w:numPr>
          <w:ilvl w:val="0"/>
          <w:numId w:val="39"/>
        </w:numPr>
        <w:spacing w:after="180"/>
        <w:ind w:left="1406" w:hanging="357"/>
        <w:rPr>
          <w:b/>
          <w:bCs/>
          <w:vanish/>
        </w:rPr>
      </w:pPr>
    </w:p>
    <w:p w14:paraId="3C3C17A8" w14:textId="77777777" w:rsidR="002737B9" w:rsidRPr="002737B9" w:rsidRDefault="002737B9" w:rsidP="003A19E0">
      <w:pPr>
        <w:pStyle w:val="ListParagraph"/>
        <w:numPr>
          <w:ilvl w:val="0"/>
          <w:numId w:val="39"/>
        </w:numPr>
        <w:spacing w:after="180"/>
        <w:ind w:left="1406" w:hanging="357"/>
        <w:rPr>
          <w:b/>
          <w:bCs/>
          <w:vanish/>
        </w:rPr>
      </w:pPr>
    </w:p>
    <w:p w14:paraId="6B9E959E" w14:textId="77777777" w:rsidR="002737B9" w:rsidRPr="002737B9" w:rsidRDefault="002737B9" w:rsidP="003A19E0">
      <w:pPr>
        <w:pStyle w:val="ListParagraph"/>
        <w:numPr>
          <w:ilvl w:val="0"/>
          <w:numId w:val="39"/>
        </w:numPr>
        <w:spacing w:after="180"/>
        <w:ind w:left="1406" w:hanging="357"/>
        <w:rPr>
          <w:b/>
          <w:bCs/>
          <w:vanish/>
        </w:rPr>
      </w:pPr>
    </w:p>
    <w:p w14:paraId="2302B13C" w14:textId="77777777" w:rsidR="002737B9" w:rsidRPr="002737B9" w:rsidRDefault="002737B9" w:rsidP="003A19E0">
      <w:pPr>
        <w:pStyle w:val="ListParagraph"/>
        <w:numPr>
          <w:ilvl w:val="0"/>
          <w:numId w:val="39"/>
        </w:numPr>
        <w:spacing w:after="180"/>
        <w:ind w:left="1406" w:hanging="357"/>
        <w:rPr>
          <w:b/>
          <w:bCs/>
          <w:vanish/>
        </w:rPr>
      </w:pPr>
    </w:p>
    <w:p w14:paraId="36BA4A8E" w14:textId="77777777" w:rsidR="002737B9" w:rsidRPr="002737B9" w:rsidRDefault="002737B9" w:rsidP="003A19E0">
      <w:pPr>
        <w:pStyle w:val="ListParagraph"/>
        <w:numPr>
          <w:ilvl w:val="0"/>
          <w:numId w:val="39"/>
        </w:numPr>
        <w:spacing w:after="180"/>
        <w:ind w:left="1406" w:hanging="357"/>
        <w:rPr>
          <w:b/>
          <w:bCs/>
          <w:vanish/>
        </w:rPr>
      </w:pPr>
    </w:p>
    <w:p w14:paraId="3C46F5AE" w14:textId="77777777" w:rsidR="002737B9" w:rsidRPr="002737B9" w:rsidRDefault="002737B9" w:rsidP="003A19E0">
      <w:pPr>
        <w:pStyle w:val="ListParagraph"/>
        <w:numPr>
          <w:ilvl w:val="0"/>
          <w:numId w:val="39"/>
        </w:numPr>
        <w:spacing w:after="180"/>
        <w:ind w:left="1406" w:hanging="357"/>
        <w:rPr>
          <w:b/>
          <w:bCs/>
          <w:vanish/>
        </w:rPr>
      </w:pPr>
    </w:p>
    <w:p w14:paraId="0249B2C5" w14:textId="23CAF5DD" w:rsidR="00796FFB" w:rsidRDefault="00796FFB" w:rsidP="002737B9">
      <w:pPr>
        <w:pStyle w:val="ListParagraph"/>
        <w:numPr>
          <w:ilvl w:val="0"/>
          <w:numId w:val="39"/>
        </w:numPr>
        <w:spacing w:after="180"/>
        <w:ind w:left="1321" w:hanging="357"/>
        <w:rPr>
          <w:b/>
        </w:rPr>
      </w:pPr>
      <w:bookmarkStart w:id="34" w:name="_Ref111214606"/>
      <w:r w:rsidRPr="004D60D0">
        <w:rPr>
          <w:b/>
          <w:bCs/>
        </w:rPr>
        <w:t xml:space="preserve">For </w:t>
      </w:r>
      <w:r>
        <w:rPr>
          <w:b/>
          <w:bCs/>
        </w:rPr>
        <w:t xml:space="preserve">Type-II </w:t>
      </w:r>
      <w:r w:rsidRPr="004D60D0">
        <w:rPr>
          <w:b/>
          <w:bCs/>
        </w:rPr>
        <w:t>CJT</w:t>
      </w:r>
      <w:r>
        <w:rPr>
          <w:b/>
          <w:bCs/>
        </w:rPr>
        <w:t>, support an i</w:t>
      </w:r>
      <w:r w:rsidRPr="000F2A0F">
        <w:rPr>
          <w:b/>
          <w:bCs/>
        </w:rPr>
        <w:t>ndication of relative offset of reference FD basis per TRP with respect to a reference TRP</w:t>
      </w:r>
      <w:r w:rsidR="003A19E0">
        <w:rPr>
          <w:b/>
          <w:bCs/>
        </w:rPr>
        <w:t xml:space="preserve">, to maximise the overlap between </w:t>
      </w:r>
      <w:r w:rsidR="0048799E">
        <w:rPr>
          <w:b/>
          <w:bCs/>
        </w:rPr>
        <w:t xml:space="preserve">the reported TRP-common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0048799E">
        <w:rPr>
          <w:b/>
          <w:bCs/>
        </w:rPr>
        <w:t xml:space="preserve"> and the dominant </w:t>
      </w:r>
      <w:r w:rsidR="003A19E0">
        <w:rPr>
          <w:b/>
          <w:bCs/>
        </w:rPr>
        <w:t>FD bases of different TRPs</w:t>
      </w:r>
      <w:r>
        <w:rPr>
          <w:b/>
          <w:bCs/>
        </w:rPr>
        <w:t>.</w:t>
      </w:r>
      <w:bookmarkEnd w:id="33"/>
      <w:bookmarkEnd w:id="34"/>
    </w:p>
    <w:p w14:paraId="27B65EEB" w14:textId="605BD242" w:rsidR="00796FFB" w:rsidRDefault="00796FFB" w:rsidP="004379A4"/>
    <w:p w14:paraId="45BF7961" w14:textId="60D609F3" w:rsidR="004379A4" w:rsidRPr="004379A4" w:rsidRDefault="004379A4" w:rsidP="004379A4"/>
    <w:p w14:paraId="6D905E1D" w14:textId="0CD4D6B4" w:rsidR="00F53E0B" w:rsidRPr="004D60D0" w:rsidRDefault="00034A1D" w:rsidP="00F53E0B">
      <w:pPr>
        <w:pStyle w:val="Heading2"/>
      </w:pPr>
      <w:r>
        <w:t>2</w:t>
      </w:r>
      <w:r w:rsidR="00F53E0B" w:rsidRPr="004D60D0">
        <w:t>.</w:t>
      </w:r>
      <w:r w:rsidR="00A01DDC">
        <w:t>4</w:t>
      </w:r>
      <w:r w:rsidR="00F53E0B" w:rsidRPr="004D60D0">
        <w:tab/>
      </w:r>
      <w:r w:rsidR="00F53E0B" w:rsidRPr="00233549">
        <w:t>Simulation results</w:t>
      </w:r>
    </w:p>
    <w:p w14:paraId="56777153" w14:textId="761846C0" w:rsidR="00F53E0B" w:rsidRPr="004D60D0" w:rsidRDefault="00F53E0B" w:rsidP="00F53E0B">
      <w:r w:rsidRPr="004D60D0">
        <w:t xml:space="preserve">We carried out some simulations to </w:t>
      </w:r>
      <w:r w:rsidR="00262297">
        <w:t>evaluate</w:t>
      </w:r>
      <w:r w:rsidRPr="004D60D0">
        <w:t xml:space="preserve"> </w:t>
      </w:r>
      <w:r w:rsidR="00262297">
        <w:t>Type-II-</w:t>
      </w:r>
      <w:r w:rsidRPr="004D60D0">
        <w:t xml:space="preserve">CJT gains </w:t>
      </w:r>
      <w:r w:rsidR="00262297">
        <w:t xml:space="preserve">in three of the scenarios </w:t>
      </w:r>
      <w:r w:rsidR="0043035C">
        <w:t xml:space="preserve">agreed in </w:t>
      </w:r>
      <w:r w:rsidR="0043035C">
        <w:fldChar w:fldCharType="begin"/>
      </w:r>
      <w:r w:rsidR="0043035C">
        <w:instrText xml:space="preserve"> REF _Ref111137840 \r \h </w:instrText>
      </w:r>
      <w:r w:rsidR="0043035C">
        <w:fldChar w:fldCharType="separate"/>
      </w:r>
      <w:r w:rsidR="00D1544E">
        <w:t>[3]</w:t>
      </w:r>
      <w:r w:rsidR="0043035C">
        <w:fldChar w:fldCharType="end"/>
      </w:r>
      <w:r w:rsidR="0008709D">
        <w:t>, Outdoor 1, Outdoor 2A intra-site and Outdoor 2A inter-site</w:t>
      </w:r>
      <w:r w:rsidR="0043035C">
        <w:t xml:space="preserve"> </w:t>
      </w:r>
      <w:r w:rsidR="0008709D">
        <w:t xml:space="preserve">as </w:t>
      </w:r>
      <w:r w:rsidR="0043035C">
        <w:t xml:space="preserve">showed in </w:t>
      </w:r>
      <w:r w:rsidR="0007041F">
        <w:fldChar w:fldCharType="begin"/>
      </w:r>
      <w:r w:rsidR="0007041F">
        <w:instrText xml:space="preserve"> REF _Ref101947964 \h </w:instrText>
      </w:r>
      <w:r w:rsidR="0007041F">
        <w:fldChar w:fldCharType="separate"/>
      </w:r>
      <w:r w:rsidR="00D1544E" w:rsidRPr="004D60D0">
        <w:t xml:space="preserve">Figure </w:t>
      </w:r>
      <w:r w:rsidR="00D1544E">
        <w:rPr>
          <w:noProof/>
        </w:rPr>
        <w:t>4</w:t>
      </w:r>
      <w:r w:rsidR="0007041F">
        <w:fldChar w:fldCharType="end"/>
      </w:r>
      <w:r w:rsidR="0007041F">
        <w:t xml:space="preserve">, </w:t>
      </w:r>
      <w:r w:rsidR="0007041F">
        <w:fldChar w:fldCharType="begin"/>
      </w:r>
      <w:r w:rsidR="0007041F">
        <w:instrText xml:space="preserve"> REF _Ref101948445 \h </w:instrText>
      </w:r>
      <w:r w:rsidR="0007041F">
        <w:fldChar w:fldCharType="separate"/>
      </w:r>
      <w:r w:rsidR="00D1544E" w:rsidRPr="004D60D0">
        <w:t xml:space="preserve">Figure </w:t>
      </w:r>
      <w:r w:rsidR="00D1544E">
        <w:rPr>
          <w:noProof/>
        </w:rPr>
        <w:t>5</w:t>
      </w:r>
      <w:r w:rsidR="0007041F">
        <w:fldChar w:fldCharType="end"/>
      </w:r>
      <w:r w:rsidR="0007041F">
        <w:t xml:space="preserve">, </w:t>
      </w:r>
      <w:r w:rsidR="0007041F">
        <w:fldChar w:fldCharType="begin"/>
      </w:r>
      <w:r w:rsidR="0007041F">
        <w:instrText xml:space="preserve"> REF _Ref111139700 \h </w:instrText>
      </w:r>
      <w:r w:rsidR="0007041F">
        <w:fldChar w:fldCharType="separate"/>
      </w:r>
      <w:r w:rsidR="00D1544E">
        <w:t xml:space="preserve">Figure </w:t>
      </w:r>
      <w:r w:rsidR="00D1544E">
        <w:rPr>
          <w:noProof/>
        </w:rPr>
        <w:t>6</w:t>
      </w:r>
      <w:r w:rsidR="0007041F">
        <w:fldChar w:fldCharType="end"/>
      </w:r>
      <w:r w:rsidR="0008709D">
        <w:t>, respectively.</w:t>
      </w:r>
    </w:p>
    <w:p w14:paraId="178A3AF3" w14:textId="43DF0C79" w:rsidR="00F53E0B" w:rsidRPr="004D60D0" w:rsidRDefault="0008709D" w:rsidP="00F53E0B">
      <w:r>
        <w:t xml:space="preserve">In all scenarios, the </w:t>
      </w:r>
      <w:proofErr w:type="spellStart"/>
      <w:r>
        <w:t>gNB</w:t>
      </w:r>
      <w:proofErr w:type="spellEnd"/>
      <w:r>
        <w:t xml:space="preserve"> configures a CJT reporting size with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=N</m:t>
        </m:r>
      </m:oMath>
      <w:r>
        <w:t xml:space="preserve"> TRPs</w:t>
      </w:r>
      <w:r w:rsidR="00F53E0B" w:rsidRPr="004D60D0">
        <w:t xml:space="preserve"> where</w:t>
      </w:r>
      <w:r>
        <w:t xml:space="preserv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rsidR="00F53E0B" w:rsidRPr="004D60D0">
        <w:t>. The TRPs in a</w:t>
      </w:r>
      <w:r>
        <w:t xml:space="preserve"> reporting set are selected by the </w:t>
      </w:r>
      <w:proofErr w:type="spellStart"/>
      <w:r>
        <w:t>gNB</w:t>
      </w:r>
      <w:proofErr w:type="spellEnd"/>
      <w:r>
        <w:t xml:space="preserve"> from a CJT scheduling set formed by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TRP</m:t>
            </m:r>
          </m:sub>
        </m:sSub>
      </m:oMath>
      <w:r>
        <w:t xml:space="preserve"> TRPs, such that all TRPs in a reporting set are </w:t>
      </w:r>
      <w:r w:rsidR="00F53E0B" w:rsidRPr="004D60D0">
        <w:t>within 12dB RSRP threshold with respect to the maximum RSRP</w:t>
      </w:r>
      <w:r w:rsidR="00F53E0B">
        <w:t xml:space="preserve"> </w:t>
      </w:r>
      <w:r>
        <w:t>in</w:t>
      </w:r>
      <w:r w:rsidR="00F53E0B">
        <w:t xml:space="preserve"> the CJT scheduling set</w:t>
      </w:r>
      <w:r>
        <w:t xml:space="preserve">. The size of the CJT scheduling set is provided in </w:t>
      </w:r>
      <w:r w:rsidR="00CE5BF6">
        <w:fldChar w:fldCharType="begin"/>
      </w:r>
      <w:r w:rsidR="00CE5BF6">
        <w:instrText xml:space="preserve"> REF _Ref101951342 \h </w:instrText>
      </w:r>
      <w:r w:rsidR="00CE5BF6">
        <w:fldChar w:fldCharType="separate"/>
      </w:r>
      <w:r w:rsidR="00D1544E" w:rsidRPr="004D60D0">
        <w:t xml:space="preserve">Table </w:t>
      </w:r>
      <w:r w:rsidR="00D1544E">
        <w:rPr>
          <w:noProof/>
        </w:rPr>
        <w:t>2</w:t>
      </w:r>
      <w:r w:rsidR="00CE5BF6">
        <w:fldChar w:fldCharType="end"/>
      </w:r>
      <w:r w:rsidR="00F53E0B">
        <w:t xml:space="preserve"> for the different scenarios</w:t>
      </w:r>
      <w:r w:rsidR="00F53E0B" w:rsidRPr="004D60D0">
        <w:t xml:space="preserve">. A UE provides CSI feedback only for the </w:t>
      </w:r>
      <w:r w:rsidR="00E03918">
        <w:t xml:space="preserve">configured </w:t>
      </w:r>
      <w:r w:rsidR="00F53E0B" w:rsidRPr="004D60D0">
        <w:t>CJT transmission set.</w:t>
      </w:r>
    </w:p>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54"/>
        <w:gridCol w:w="3152"/>
        <w:gridCol w:w="3333"/>
      </w:tblGrid>
      <w:tr w:rsidR="00221983" w:rsidRPr="004D60D0" w14:paraId="5BE675DC" w14:textId="6C9236CF" w:rsidTr="00221983">
        <w:trPr>
          <w:trHeight w:val="3887"/>
          <w:tblCellSpacing w:w="11" w:type="dxa"/>
        </w:trPr>
        <w:tc>
          <w:tcPr>
            <w:tcW w:w="1650" w:type="pct"/>
          </w:tcPr>
          <w:p w14:paraId="2D044DBA" w14:textId="77777777" w:rsidR="00221983" w:rsidRPr="004D60D0" w:rsidRDefault="00221983" w:rsidP="004350F8">
            <w:pPr>
              <w:keepNext/>
              <w:jc w:val="center"/>
            </w:pPr>
            <w:r w:rsidRPr="004D60D0">
              <w:rPr>
                <w:noProof/>
              </w:rPr>
              <w:lastRenderedPageBreak/>
              <w:drawing>
                <wp:inline distT="0" distB="0" distL="0" distR="0" wp14:anchorId="3579EB18" wp14:editId="422110BC">
                  <wp:extent cx="1631950" cy="1543683"/>
                  <wp:effectExtent l="0" t="0" r="635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37972" cy="1549379"/>
                          </a:xfrm>
                          <a:prstGeom prst="rect">
                            <a:avLst/>
                          </a:prstGeom>
                        </pic:spPr>
                      </pic:pic>
                    </a:graphicData>
                  </a:graphic>
                </wp:inline>
              </w:drawing>
            </w:r>
          </w:p>
          <w:p w14:paraId="19269D0F" w14:textId="3493C116" w:rsidR="00221983" w:rsidRPr="004D60D0" w:rsidRDefault="00221983" w:rsidP="004350F8">
            <w:pPr>
              <w:pStyle w:val="Caption"/>
              <w:jc w:val="center"/>
            </w:pPr>
            <w:bookmarkStart w:id="35" w:name="_Ref101947964"/>
            <w:r w:rsidRPr="004D60D0">
              <w:t xml:space="preserve">Figure </w:t>
            </w:r>
            <w:r w:rsidRPr="004D60D0">
              <w:fldChar w:fldCharType="begin"/>
            </w:r>
            <w:r w:rsidRPr="004D60D0">
              <w:instrText xml:space="preserve"> SEQ Figure \* ARABIC </w:instrText>
            </w:r>
            <w:r w:rsidRPr="004D60D0">
              <w:fldChar w:fldCharType="separate"/>
            </w:r>
            <w:r w:rsidR="00D1544E">
              <w:rPr>
                <w:noProof/>
              </w:rPr>
              <w:t>4</w:t>
            </w:r>
            <w:r w:rsidRPr="004D60D0">
              <w:fldChar w:fldCharType="end"/>
            </w:r>
            <w:bookmarkEnd w:id="35"/>
            <w:r w:rsidRPr="004D60D0">
              <w:t xml:space="preserve">. </w:t>
            </w:r>
            <w:r>
              <w:t>Outdoor 1</w:t>
            </w:r>
          </w:p>
        </w:tc>
        <w:tc>
          <w:tcPr>
            <w:tcW w:w="1654" w:type="pct"/>
          </w:tcPr>
          <w:p w14:paraId="7963FCAC" w14:textId="77777777" w:rsidR="00221983" w:rsidRPr="004D60D0" w:rsidRDefault="00221983" w:rsidP="004350F8">
            <w:pPr>
              <w:keepNext/>
              <w:jc w:val="center"/>
            </w:pPr>
            <w:r w:rsidRPr="004D60D0">
              <w:rPr>
                <w:noProof/>
              </w:rPr>
              <w:drawing>
                <wp:inline distT="0" distB="0" distL="0" distR="0" wp14:anchorId="34CA51ED" wp14:editId="6F46574B">
                  <wp:extent cx="1536700" cy="1534753"/>
                  <wp:effectExtent l="0" t="0" r="6350" b="889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56911" cy="1554939"/>
                          </a:xfrm>
                          <a:prstGeom prst="rect">
                            <a:avLst/>
                          </a:prstGeom>
                        </pic:spPr>
                      </pic:pic>
                    </a:graphicData>
                  </a:graphic>
                </wp:inline>
              </w:drawing>
            </w:r>
          </w:p>
          <w:p w14:paraId="0BE1437B" w14:textId="4057551F" w:rsidR="00221983" w:rsidRPr="004D60D0" w:rsidRDefault="00221983" w:rsidP="004350F8">
            <w:pPr>
              <w:pStyle w:val="Caption"/>
              <w:jc w:val="center"/>
            </w:pPr>
            <w:bookmarkStart w:id="36" w:name="_Ref101948445"/>
            <w:r w:rsidRPr="004D60D0">
              <w:t xml:space="preserve">Figure </w:t>
            </w:r>
            <w:r w:rsidRPr="004D60D0">
              <w:fldChar w:fldCharType="begin"/>
            </w:r>
            <w:r w:rsidRPr="004D60D0">
              <w:instrText xml:space="preserve"> SEQ Figure \* ARABIC </w:instrText>
            </w:r>
            <w:r w:rsidRPr="004D60D0">
              <w:fldChar w:fldCharType="separate"/>
            </w:r>
            <w:r w:rsidR="00D1544E">
              <w:rPr>
                <w:noProof/>
              </w:rPr>
              <w:t>5</w:t>
            </w:r>
            <w:r w:rsidRPr="004D60D0">
              <w:fldChar w:fldCharType="end"/>
            </w:r>
            <w:bookmarkEnd w:id="36"/>
            <w:r w:rsidRPr="004D60D0">
              <w:t xml:space="preserve">. </w:t>
            </w:r>
            <w:r>
              <w:t>Outdoor 2A, intra-site</w:t>
            </w:r>
          </w:p>
        </w:tc>
        <w:tc>
          <w:tcPr>
            <w:tcW w:w="1650" w:type="pct"/>
          </w:tcPr>
          <w:p w14:paraId="5A06B527" w14:textId="77777777" w:rsidR="00221983" w:rsidRDefault="00221983" w:rsidP="00221983">
            <w:pPr>
              <w:keepNext/>
              <w:jc w:val="center"/>
            </w:pPr>
            <w:r>
              <w:rPr>
                <w:noProof/>
              </w:rPr>
              <w:drawing>
                <wp:inline distT="0" distB="0" distL="0" distR="0" wp14:anchorId="475C5364" wp14:editId="12220004">
                  <wp:extent cx="2093976" cy="2388108"/>
                  <wp:effectExtent l="0" t="0" r="1905"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93976" cy="2388108"/>
                          </a:xfrm>
                          <a:prstGeom prst="rect">
                            <a:avLst/>
                          </a:prstGeom>
                        </pic:spPr>
                      </pic:pic>
                    </a:graphicData>
                  </a:graphic>
                </wp:inline>
              </w:drawing>
            </w:r>
          </w:p>
          <w:p w14:paraId="404D8668" w14:textId="0964658A" w:rsidR="00221983" w:rsidRPr="004D60D0" w:rsidRDefault="00221983" w:rsidP="00221983">
            <w:pPr>
              <w:pStyle w:val="Caption"/>
              <w:jc w:val="center"/>
              <w:rPr>
                <w:noProof/>
              </w:rPr>
            </w:pPr>
            <w:bookmarkStart w:id="37" w:name="_Ref111139700"/>
            <w:r>
              <w:t xml:space="preserve">Figure </w:t>
            </w:r>
            <w:r>
              <w:fldChar w:fldCharType="begin"/>
            </w:r>
            <w:r>
              <w:instrText xml:space="preserve"> SEQ Figure \* ARABIC </w:instrText>
            </w:r>
            <w:r>
              <w:fldChar w:fldCharType="separate"/>
            </w:r>
            <w:r w:rsidR="00D1544E">
              <w:rPr>
                <w:noProof/>
              </w:rPr>
              <w:t>6</w:t>
            </w:r>
            <w:r>
              <w:fldChar w:fldCharType="end"/>
            </w:r>
            <w:bookmarkEnd w:id="37"/>
            <w:r>
              <w:t>. Outdoor 2A, inter-site</w:t>
            </w:r>
          </w:p>
        </w:tc>
      </w:tr>
    </w:tbl>
    <w:p w14:paraId="726BF096" w14:textId="628FCAB9" w:rsidR="00F53E0B" w:rsidRPr="004D60D0" w:rsidRDefault="00F53E0B" w:rsidP="00F53E0B">
      <w:r w:rsidRPr="004D60D0">
        <w:t xml:space="preserve">The system simulation parameters are summarised in </w:t>
      </w:r>
      <w:r w:rsidRPr="004D60D0">
        <w:fldChar w:fldCharType="begin"/>
      </w:r>
      <w:r w:rsidRPr="004D60D0">
        <w:instrText xml:space="preserve"> REF _Ref101951342 \h </w:instrText>
      </w:r>
      <w:r w:rsidRPr="004D60D0">
        <w:fldChar w:fldCharType="separate"/>
      </w:r>
      <w:r w:rsidR="00D1544E" w:rsidRPr="004D60D0">
        <w:t xml:space="preserve">Table </w:t>
      </w:r>
      <w:r w:rsidR="00D1544E">
        <w:rPr>
          <w:noProof/>
        </w:rPr>
        <w:t>2</w:t>
      </w:r>
      <w:r w:rsidRPr="004D60D0">
        <w:fldChar w:fldCharType="end"/>
      </w:r>
      <w:r w:rsidRPr="004D60D0">
        <w:t xml:space="preserve">. As baseline we assumed single-TRP scheduling with </w:t>
      </w:r>
      <w:proofErr w:type="spellStart"/>
      <w:r w:rsidRPr="004D60D0">
        <w:t>eType</w:t>
      </w:r>
      <w:proofErr w:type="spellEnd"/>
      <w:r w:rsidRPr="004D60D0">
        <w:t xml:space="preserve">-II (Rel-16) CSI feedback. </w:t>
      </w:r>
    </w:p>
    <w:p w14:paraId="31F9ACCB" w14:textId="20D36D29" w:rsidR="00F53E0B" w:rsidRPr="004D60D0" w:rsidRDefault="00F53E0B" w:rsidP="00F53E0B">
      <w:r w:rsidRPr="004D60D0">
        <w:t xml:space="preserve">We compared mean UE spectral efficiency (SE) and cell-edge SE between the baseline and each of the 3 scenarios. </w:t>
      </w:r>
    </w:p>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32"/>
        <w:gridCol w:w="4807"/>
      </w:tblGrid>
      <w:tr w:rsidR="00F53E0B" w:rsidRPr="004D60D0" w14:paraId="23A5DC8C" w14:textId="77777777" w:rsidTr="00F4135F">
        <w:trPr>
          <w:trHeight w:val="3887"/>
          <w:tblCellSpacing w:w="11" w:type="dxa"/>
        </w:trPr>
        <w:tc>
          <w:tcPr>
            <w:tcW w:w="2500" w:type="pct"/>
          </w:tcPr>
          <w:p w14:paraId="5266BCCA" w14:textId="77777777" w:rsidR="00F53E0B" w:rsidRPr="004D60D0" w:rsidRDefault="00F53E0B" w:rsidP="00F4135F">
            <w:pPr>
              <w:keepNext/>
              <w:jc w:val="center"/>
            </w:pPr>
            <w:r w:rsidRPr="004D60D0">
              <w:rPr>
                <w:noProof/>
              </w:rPr>
              <w:drawing>
                <wp:inline distT="0" distB="0" distL="0" distR="0" wp14:anchorId="65B93314" wp14:editId="422C0FDC">
                  <wp:extent cx="3307012" cy="2480259"/>
                  <wp:effectExtent l="0" t="0" r="8255"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9">
                            <a:extLst>
                              <a:ext uri="{28A0092B-C50C-407E-A947-70E740481C1C}">
                                <a14:useLocalDpi xmlns:a14="http://schemas.microsoft.com/office/drawing/2010/main" val="0"/>
                              </a:ext>
                            </a:extLst>
                          </a:blip>
                          <a:stretch>
                            <a:fillRect/>
                          </a:stretch>
                        </pic:blipFill>
                        <pic:spPr>
                          <a:xfrm>
                            <a:off x="0" y="0"/>
                            <a:ext cx="3307012" cy="2480259"/>
                          </a:xfrm>
                          <a:prstGeom prst="rect">
                            <a:avLst/>
                          </a:prstGeom>
                        </pic:spPr>
                      </pic:pic>
                    </a:graphicData>
                  </a:graphic>
                </wp:inline>
              </w:drawing>
            </w:r>
          </w:p>
          <w:p w14:paraId="4A657171" w14:textId="4F666A91" w:rsidR="00F53E0B" w:rsidRPr="004D60D0" w:rsidRDefault="00F53E0B" w:rsidP="00F4135F">
            <w:pPr>
              <w:pStyle w:val="Caption"/>
              <w:jc w:val="center"/>
            </w:pPr>
            <w:bookmarkStart w:id="38" w:name="_Ref101960925"/>
            <w:r w:rsidRPr="004D60D0">
              <w:t xml:space="preserve">Figure </w:t>
            </w:r>
            <w:r w:rsidRPr="004D60D0">
              <w:fldChar w:fldCharType="begin"/>
            </w:r>
            <w:r w:rsidRPr="004D60D0">
              <w:instrText xml:space="preserve"> SEQ Figure \* ARABIC </w:instrText>
            </w:r>
            <w:r w:rsidRPr="004D60D0">
              <w:fldChar w:fldCharType="separate"/>
            </w:r>
            <w:r w:rsidR="00D1544E">
              <w:rPr>
                <w:noProof/>
              </w:rPr>
              <w:t>7</w:t>
            </w:r>
            <w:r w:rsidRPr="004D60D0">
              <w:fldChar w:fldCharType="end"/>
            </w:r>
            <w:bookmarkEnd w:id="38"/>
            <w:r w:rsidRPr="004D60D0">
              <w:t xml:space="preserve">. </w:t>
            </w:r>
            <w:r w:rsidR="00F4135F">
              <w:t xml:space="preserve">Scenario Outdoor 1 with TRP scheduling set of 4 (intra-sector) and 12 (inter-sector).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∈{1,2,3,4}</m:t>
              </m:r>
            </m:oMath>
            <w:r w:rsidR="00F4135F">
              <w:t xml:space="preserve">. </w:t>
            </w:r>
            <w:r>
              <w:t>Target traffic load (RU): 37%.</w:t>
            </w:r>
          </w:p>
        </w:tc>
        <w:tc>
          <w:tcPr>
            <w:tcW w:w="2500" w:type="pct"/>
          </w:tcPr>
          <w:p w14:paraId="30BDD0A5" w14:textId="77777777" w:rsidR="00F53E0B" w:rsidRPr="004D60D0" w:rsidRDefault="00F53E0B" w:rsidP="000250B6">
            <w:pPr>
              <w:keepNext/>
              <w:jc w:val="center"/>
            </w:pPr>
            <w:r w:rsidRPr="004D60D0">
              <w:rPr>
                <w:noProof/>
              </w:rPr>
              <w:drawing>
                <wp:inline distT="0" distB="0" distL="0" distR="0" wp14:anchorId="72604339" wp14:editId="47F33377">
                  <wp:extent cx="3298088" cy="2473566"/>
                  <wp:effectExtent l="0" t="0" r="0" b="317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0">
                            <a:extLst>
                              <a:ext uri="{28A0092B-C50C-407E-A947-70E740481C1C}">
                                <a14:useLocalDpi xmlns:a14="http://schemas.microsoft.com/office/drawing/2010/main" val="0"/>
                              </a:ext>
                            </a:extLst>
                          </a:blip>
                          <a:stretch>
                            <a:fillRect/>
                          </a:stretch>
                        </pic:blipFill>
                        <pic:spPr>
                          <a:xfrm>
                            <a:off x="0" y="0"/>
                            <a:ext cx="3298088" cy="2473566"/>
                          </a:xfrm>
                          <a:prstGeom prst="rect">
                            <a:avLst/>
                          </a:prstGeom>
                        </pic:spPr>
                      </pic:pic>
                    </a:graphicData>
                  </a:graphic>
                </wp:inline>
              </w:drawing>
            </w:r>
          </w:p>
          <w:p w14:paraId="7CFA268D" w14:textId="4B094C37" w:rsidR="00F53E0B" w:rsidRPr="004D60D0" w:rsidRDefault="00F53E0B" w:rsidP="000250B6">
            <w:pPr>
              <w:pStyle w:val="Caption"/>
              <w:jc w:val="center"/>
            </w:pPr>
            <w:bookmarkStart w:id="39" w:name="_Ref101960927"/>
            <w:r w:rsidRPr="004D60D0">
              <w:t xml:space="preserve">Figure </w:t>
            </w:r>
            <w:r w:rsidRPr="004D60D0">
              <w:fldChar w:fldCharType="begin"/>
            </w:r>
            <w:r w:rsidRPr="004D60D0">
              <w:instrText xml:space="preserve"> SEQ Figure \* ARABIC </w:instrText>
            </w:r>
            <w:r w:rsidRPr="004D60D0">
              <w:fldChar w:fldCharType="separate"/>
            </w:r>
            <w:r w:rsidR="00D1544E">
              <w:rPr>
                <w:noProof/>
              </w:rPr>
              <w:t>8</w:t>
            </w:r>
            <w:r w:rsidRPr="004D60D0">
              <w:fldChar w:fldCharType="end"/>
            </w:r>
            <w:bookmarkEnd w:id="39"/>
            <w:r w:rsidRPr="004D60D0">
              <w:t xml:space="preserve">. B1: </w:t>
            </w:r>
            <w:r w:rsidR="00F4135F">
              <w:t>Scenario 2A, intra-cell and inter-cell, with TRP scheduling set of 3 (intra-site) and 9 (inter-site)</w:t>
            </w:r>
            <w:r w:rsidRPr="004D60D0">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∈{1,2,3}</m:t>
              </m:r>
            </m:oMath>
            <w:r w:rsidR="00133BB0">
              <w:t xml:space="preserve"> for intra-site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∈{1,2,3,4}</m:t>
              </m:r>
            </m:oMath>
            <w:r w:rsidR="00133BB0">
              <w:t xml:space="preserve"> for inter-site.</w:t>
            </w:r>
            <w:r>
              <w:t xml:space="preserve"> Target traffic load (RU): 32%.</w:t>
            </w:r>
          </w:p>
        </w:tc>
      </w:tr>
    </w:tbl>
    <w:p w14:paraId="5739F0E7" w14:textId="77777777" w:rsidR="00F53E0B" w:rsidRPr="004D60D0" w:rsidRDefault="00F53E0B" w:rsidP="00F53E0B"/>
    <w:p w14:paraId="64DBA3DC" w14:textId="1D430004" w:rsidR="00F53E0B" w:rsidRDefault="00F53E0B" w:rsidP="00F53E0B">
      <w:r w:rsidRPr="004D60D0">
        <w:t xml:space="preserve">In these results, we observe very significant gains in </w:t>
      </w:r>
      <w:r w:rsidR="00E30567">
        <w:t xml:space="preserve">scenario </w:t>
      </w:r>
      <w:r w:rsidRPr="004D60D0">
        <w:t>deployment</w:t>
      </w:r>
      <w:r w:rsidR="00E30567">
        <w:t>s</w:t>
      </w:r>
      <w:r w:rsidRPr="004D60D0">
        <w:t xml:space="preserve"> at 700MHz (</w:t>
      </w:r>
      <w:r w:rsidR="00E30567">
        <w:t>Outdoor 1</w:t>
      </w:r>
      <w:r w:rsidRPr="004D60D0">
        <w:t xml:space="preserve">). Performance gains of CJT in </w:t>
      </w:r>
      <w:r w:rsidR="00E30567">
        <w:t xml:space="preserve">Dense Urban deployments </w:t>
      </w:r>
      <w:r w:rsidRPr="004D60D0">
        <w:t xml:space="preserve">at 2 GHz </w:t>
      </w:r>
      <w:r w:rsidR="00E30567">
        <w:t>are</w:t>
      </w:r>
      <w:r w:rsidRPr="004D60D0">
        <w:t xml:space="preserve"> lower</w:t>
      </w:r>
      <w:r w:rsidR="00E30567">
        <w:t>, in</w:t>
      </w:r>
      <w:r w:rsidR="00E30567" w:rsidRPr="004D60D0">
        <w:t xml:space="preserve"> general</w:t>
      </w:r>
      <w:r w:rsidR="00E30567">
        <w:t>,</w:t>
      </w:r>
      <w:r w:rsidRPr="004D60D0">
        <w:t xml:space="preserve"> than the CJT gains at 700 </w:t>
      </w:r>
      <w:proofErr w:type="spellStart"/>
      <w:r w:rsidRPr="004D60D0">
        <w:t>MHz.</w:t>
      </w:r>
      <w:proofErr w:type="spellEnd"/>
      <w:r w:rsidRPr="004D60D0">
        <w:t xml:space="preserve"> </w:t>
      </w:r>
      <w:r>
        <w:t xml:space="preserve">Furthermore, we see that the performance gains are higher </w:t>
      </w:r>
      <w:r w:rsidR="00E30567">
        <w:t>for larger CJT scheduling sets even if the CJT configuration and reporting set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=N</m:t>
        </m:r>
      </m:oMath>
      <w:r w:rsidR="00E30567">
        <w:t>) is limited to 4</w:t>
      </w:r>
      <w:r>
        <w:t xml:space="preserve">. </w:t>
      </w:r>
      <w:r w:rsidRPr="004D60D0">
        <w:t xml:space="preserve">Performance gains of CJT do not degrade significantly in all scenarios when the feedback overhead is limited to be approximately the same as for single-TRP </w:t>
      </w:r>
      <w:proofErr w:type="spellStart"/>
      <w:r w:rsidRPr="004D60D0">
        <w:t>eType</w:t>
      </w:r>
      <w:proofErr w:type="spellEnd"/>
      <w:r w:rsidRPr="004D60D0">
        <w:t>-II.</w:t>
      </w:r>
    </w:p>
    <w:p w14:paraId="592A15DF" w14:textId="77777777" w:rsidR="00F53E0B" w:rsidRPr="001F3AE7" w:rsidRDefault="00F53E0B" w:rsidP="00497977">
      <w:pPr>
        <w:pStyle w:val="ListParagraph"/>
        <w:numPr>
          <w:ilvl w:val="0"/>
          <w:numId w:val="12"/>
        </w:numPr>
        <w:spacing w:after="180"/>
        <w:ind w:left="1689" w:hanging="357"/>
        <w:rPr>
          <w:b/>
          <w:bCs/>
          <w:vanish/>
        </w:rPr>
      </w:pPr>
    </w:p>
    <w:p w14:paraId="3E95FBE1" w14:textId="77777777" w:rsidR="00F53E0B" w:rsidRPr="001F3AE7" w:rsidRDefault="00F53E0B" w:rsidP="00497977">
      <w:pPr>
        <w:pStyle w:val="ListParagraph"/>
        <w:numPr>
          <w:ilvl w:val="0"/>
          <w:numId w:val="12"/>
        </w:numPr>
        <w:spacing w:after="180"/>
        <w:ind w:left="1689" w:hanging="357"/>
        <w:rPr>
          <w:b/>
          <w:bCs/>
          <w:vanish/>
        </w:rPr>
      </w:pPr>
    </w:p>
    <w:p w14:paraId="1AECC7D9" w14:textId="77777777" w:rsidR="00F53E0B" w:rsidRPr="001F3AE7" w:rsidRDefault="00F53E0B" w:rsidP="00497977">
      <w:pPr>
        <w:pStyle w:val="ListParagraph"/>
        <w:numPr>
          <w:ilvl w:val="0"/>
          <w:numId w:val="12"/>
        </w:numPr>
        <w:spacing w:after="180"/>
        <w:ind w:left="1689" w:hanging="357"/>
        <w:rPr>
          <w:b/>
          <w:bCs/>
          <w:vanish/>
        </w:rPr>
      </w:pPr>
    </w:p>
    <w:p w14:paraId="08BB92E6" w14:textId="77777777" w:rsidR="00F53E0B" w:rsidRPr="001F3AE7" w:rsidRDefault="00F53E0B" w:rsidP="00497977">
      <w:pPr>
        <w:pStyle w:val="ListParagraph"/>
        <w:numPr>
          <w:ilvl w:val="0"/>
          <w:numId w:val="12"/>
        </w:numPr>
        <w:spacing w:after="180"/>
        <w:ind w:left="1689" w:hanging="357"/>
        <w:rPr>
          <w:b/>
          <w:bCs/>
          <w:vanish/>
        </w:rPr>
      </w:pPr>
    </w:p>
    <w:p w14:paraId="1EFF2479" w14:textId="77777777" w:rsidR="00F53E0B" w:rsidRPr="001F3AE7" w:rsidRDefault="00F53E0B" w:rsidP="00497977">
      <w:pPr>
        <w:pStyle w:val="ListParagraph"/>
        <w:numPr>
          <w:ilvl w:val="0"/>
          <w:numId w:val="12"/>
        </w:numPr>
        <w:spacing w:after="180"/>
        <w:ind w:left="1689" w:hanging="357"/>
        <w:rPr>
          <w:b/>
          <w:bCs/>
          <w:vanish/>
        </w:rPr>
      </w:pPr>
    </w:p>
    <w:p w14:paraId="3D270229" w14:textId="77777777" w:rsidR="00F53E0B" w:rsidRPr="001F3AE7" w:rsidRDefault="00F53E0B" w:rsidP="00497977">
      <w:pPr>
        <w:pStyle w:val="ListParagraph"/>
        <w:numPr>
          <w:ilvl w:val="0"/>
          <w:numId w:val="12"/>
        </w:numPr>
        <w:spacing w:after="180"/>
        <w:ind w:left="1689" w:hanging="357"/>
        <w:rPr>
          <w:b/>
          <w:bCs/>
          <w:vanish/>
        </w:rPr>
      </w:pPr>
    </w:p>
    <w:p w14:paraId="1C8AAE52" w14:textId="77777777" w:rsidR="00F53E0B" w:rsidRPr="001F3AE7" w:rsidRDefault="00F53E0B" w:rsidP="00497977">
      <w:pPr>
        <w:pStyle w:val="ListParagraph"/>
        <w:numPr>
          <w:ilvl w:val="0"/>
          <w:numId w:val="12"/>
        </w:numPr>
        <w:spacing w:after="180"/>
        <w:ind w:left="1689" w:hanging="357"/>
        <w:rPr>
          <w:b/>
          <w:bCs/>
          <w:vanish/>
        </w:rPr>
      </w:pPr>
    </w:p>
    <w:p w14:paraId="0F4E47F3" w14:textId="77777777" w:rsidR="00F53E0B" w:rsidRPr="001F3AE7" w:rsidRDefault="00F53E0B" w:rsidP="00497977">
      <w:pPr>
        <w:pStyle w:val="ListParagraph"/>
        <w:numPr>
          <w:ilvl w:val="0"/>
          <w:numId w:val="12"/>
        </w:numPr>
        <w:spacing w:after="180"/>
        <w:ind w:left="1689" w:hanging="357"/>
        <w:rPr>
          <w:b/>
          <w:bCs/>
          <w:vanish/>
        </w:rPr>
      </w:pPr>
    </w:p>
    <w:p w14:paraId="492AE5AE" w14:textId="77777777" w:rsidR="00F53E0B" w:rsidRPr="001F3AE7" w:rsidRDefault="00F53E0B" w:rsidP="00497977">
      <w:pPr>
        <w:pStyle w:val="ListParagraph"/>
        <w:numPr>
          <w:ilvl w:val="0"/>
          <w:numId w:val="12"/>
        </w:numPr>
        <w:spacing w:after="180"/>
        <w:ind w:left="1689" w:hanging="357"/>
        <w:rPr>
          <w:b/>
          <w:bCs/>
          <w:vanish/>
        </w:rPr>
      </w:pPr>
    </w:p>
    <w:p w14:paraId="0DBA2B17" w14:textId="77777777" w:rsidR="00F53E0B" w:rsidRPr="001F3AE7" w:rsidRDefault="00F53E0B" w:rsidP="00497977">
      <w:pPr>
        <w:pStyle w:val="ListParagraph"/>
        <w:numPr>
          <w:ilvl w:val="0"/>
          <w:numId w:val="12"/>
        </w:numPr>
        <w:spacing w:after="180"/>
        <w:ind w:left="1689" w:hanging="357"/>
        <w:rPr>
          <w:b/>
          <w:bCs/>
          <w:vanish/>
        </w:rPr>
      </w:pPr>
    </w:p>
    <w:p w14:paraId="3A13D3E4" w14:textId="77777777" w:rsidR="00F53E0B" w:rsidRPr="001F3AE7" w:rsidRDefault="00F53E0B" w:rsidP="00497977">
      <w:pPr>
        <w:pStyle w:val="ListParagraph"/>
        <w:numPr>
          <w:ilvl w:val="0"/>
          <w:numId w:val="12"/>
        </w:numPr>
        <w:spacing w:after="180"/>
        <w:ind w:left="1689" w:hanging="357"/>
        <w:rPr>
          <w:b/>
          <w:bCs/>
          <w:vanish/>
        </w:rPr>
      </w:pPr>
    </w:p>
    <w:p w14:paraId="25B4B70F" w14:textId="77777777" w:rsidR="00F53E0B" w:rsidRPr="001F3AE7" w:rsidRDefault="00F53E0B" w:rsidP="00497977">
      <w:pPr>
        <w:pStyle w:val="ListParagraph"/>
        <w:numPr>
          <w:ilvl w:val="0"/>
          <w:numId w:val="12"/>
        </w:numPr>
        <w:spacing w:after="180"/>
        <w:ind w:left="1689" w:hanging="357"/>
        <w:rPr>
          <w:b/>
          <w:bCs/>
          <w:vanish/>
        </w:rPr>
      </w:pPr>
    </w:p>
    <w:p w14:paraId="20DF7D23" w14:textId="77777777" w:rsidR="00F53E0B" w:rsidRPr="001F3AE7" w:rsidRDefault="00F53E0B" w:rsidP="00497977">
      <w:pPr>
        <w:pStyle w:val="ListParagraph"/>
        <w:numPr>
          <w:ilvl w:val="0"/>
          <w:numId w:val="12"/>
        </w:numPr>
        <w:spacing w:after="180"/>
        <w:ind w:left="1689" w:hanging="357"/>
        <w:rPr>
          <w:b/>
          <w:bCs/>
          <w:vanish/>
        </w:rPr>
      </w:pPr>
    </w:p>
    <w:p w14:paraId="38D07484" w14:textId="77777777" w:rsidR="00F53E0B" w:rsidRPr="001F3AE7" w:rsidRDefault="00F53E0B" w:rsidP="00497977">
      <w:pPr>
        <w:pStyle w:val="ListParagraph"/>
        <w:numPr>
          <w:ilvl w:val="0"/>
          <w:numId w:val="12"/>
        </w:numPr>
        <w:spacing w:after="180"/>
        <w:ind w:left="1689" w:hanging="357"/>
        <w:rPr>
          <w:b/>
          <w:bCs/>
          <w:vanish/>
        </w:rPr>
      </w:pPr>
    </w:p>
    <w:p w14:paraId="3012CCC3" w14:textId="77777777" w:rsidR="00F53E0B" w:rsidRPr="001F3AE7" w:rsidRDefault="00F53E0B" w:rsidP="00497977">
      <w:pPr>
        <w:pStyle w:val="ListParagraph"/>
        <w:numPr>
          <w:ilvl w:val="0"/>
          <w:numId w:val="12"/>
        </w:numPr>
        <w:spacing w:after="180"/>
        <w:ind w:left="1689" w:hanging="357"/>
        <w:rPr>
          <w:b/>
          <w:bCs/>
          <w:vanish/>
        </w:rPr>
      </w:pPr>
    </w:p>
    <w:p w14:paraId="1AFD8BC9" w14:textId="52985B74" w:rsidR="00A01DDC" w:rsidRPr="00934BEA" w:rsidRDefault="00F53E0B" w:rsidP="00A01DDC">
      <w:pPr>
        <w:pStyle w:val="ListParagraph"/>
        <w:numPr>
          <w:ilvl w:val="0"/>
          <w:numId w:val="12"/>
        </w:numPr>
        <w:spacing w:after="180"/>
        <w:ind w:left="1689" w:hanging="357"/>
        <w:rPr>
          <w:b/>
          <w:bCs/>
        </w:rPr>
      </w:pPr>
      <w:bookmarkStart w:id="40" w:name="_Ref102124832"/>
      <w:r w:rsidRPr="00381B38">
        <w:rPr>
          <w:b/>
          <w:bCs/>
        </w:rPr>
        <w:t xml:space="preserve">In our simulation results, we observe very significant throughput gains in </w:t>
      </w:r>
      <w:r w:rsidR="00285C53">
        <w:rPr>
          <w:b/>
          <w:bCs/>
        </w:rPr>
        <w:t xml:space="preserve">Outdoor 1 scenario </w:t>
      </w:r>
      <w:r w:rsidRPr="00381B38">
        <w:rPr>
          <w:b/>
          <w:bCs/>
        </w:rPr>
        <w:t xml:space="preserve">at 700 MHz, in the order of 40% for mean UE throughput and 116% for cell-edge throughput. Gains are also significant, although smaller, for </w:t>
      </w:r>
      <w:r w:rsidR="00285C53">
        <w:rPr>
          <w:b/>
          <w:bCs/>
        </w:rPr>
        <w:t>Outdoor 2A scenario at 2GHz</w:t>
      </w:r>
      <w:r w:rsidRPr="00381B38">
        <w:rPr>
          <w:b/>
          <w:bCs/>
        </w:rPr>
        <w:t>, with increase in throughput of about 8% and 34% for mean UE and cell-edge throughput, respectively.</w:t>
      </w:r>
      <w:bookmarkEnd w:id="40"/>
    </w:p>
    <w:p w14:paraId="7F06AFE6" w14:textId="77777777" w:rsidR="00A01DDC" w:rsidRPr="00A01DDC" w:rsidRDefault="00A01DDC" w:rsidP="00A01DDC"/>
    <w:p w14:paraId="36CC0B75" w14:textId="19270959" w:rsidR="000E1FAC" w:rsidRPr="004D60D0" w:rsidRDefault="00F53E0B" w:rsidP="005558B8">
      <w:pPr>
        <w:pStyle w:val="Heading1"/>
      </w:pPr>
      <w:r>
        <w:lastRenderedPageBreak/>
        <w:t>3</w:t>
      </w:r>
      <w:r w:rsidR="000E1FAC" w:rsidRPr="004D60D0">
        <w:tab/>
      </w:r>
      <w:bookmarkEnd w:id="2"/>
      <w:r w:rsidR="00B56E01">
        <w:t xml:space="preserve">Type-II </w:t>
      </w:r>
      <w:r>
        <w:t>Doppler</w:t>
      </w:r>
    </w:p>
    <w:p w14:paraId="3D06F6D1" w14:textId="59736681" w:rsidR="00DB0A42" w:rsidRPr="004D60D0" w:rsidRDefault="00A01DDC" w:rsidP="00DB0A42">
      <w:pPr>
        <w:pStyle w:val="Heading2"/>
      </w:pPr>
      <w:bookmarkStart w:id="41" w:name="_Ref111191937"/>
      <w:r>
        <w:t>3</w:t>
      </w:r>
      <w:r w:rsidR="00DB0A42" w:rsidRPr="004D60D0">
        <w:t>.1</w:t>
      </w:r>
      <w:r w:rsidR="00DB0A42" w:rsidRPr="004D60D0">
        <w:tab/>
      </w:r>
      <w:r w:rsidR="00205BB5">
        <w:t>CSI measurement and reporting</w:t>
      </w:r>
      <w:bookmarkEnd w:id="41"/>
    </w:p>
    <w:p w14:paraId="3DD9DB0C" w14:textId="3497A903" w:rsidR="00456943" w:rsidRDefault="00456943" w:rsidP="00385556">
      <w:pPr>
        <w:jc w:val="both"/>
        <w:rPr>
          <w:szCs w:val="22"/>
        </w:rPr>
      </w:pPr>
      <w:r>
        <w:rPr>
          <w:szCs w:val="22"/>
        </w:rPr>
        <w:t>The CSI Resource Setting linked to a Type-II-Doppler report needs to provide a CSI-RS resource burst to allow a UE to calculate channel prediction</w:t>
      </w:r>
      <w:r w:rsidR="00612EFB">
        <w:rPr>
          <w:szCs w:val="22"/>
        </w:rPr>
        <w:t>/extrapolation</w:t>
      </w:r>
      <w:r>
        <w:rPr>
          <w:szCs w:val="22"/>
        </w:rPr>
        <w:t xml:space="preserve"> filters and either a periodic or semi-persistent CSI-RS </w:t>
      </w:r>
      <w:r w:rsidR="003C7F32">
        <w:rPr>
          <w:szCs w:val="22"/>
        </w:rPr>
        <w:t xml:space="preserve">resource </w:t>
      </w:r>
      <w:r>
        <w:rPr>
          <w:szCs w:val="22"/>
        </w:rPr>
        <w:t xml:space="preserve">used by a UE to </w:t>
      </w:r>
      <w:r w:rsidR="00612EFB">
        <w:rPr>
          <w:szCs w:val="22"/>
        </w:rPr>
        <w:t>predict the channel and corresponding</w:t>
      </w:r>
      <w:r>
        <w:rPr>
          <w:szCs w:val="22"/>
        </w:rPr>
        <w:t xml:space="preserve"> CSI when a CSI request is triggered or activated. In general, </w:t>
      </w:r>
      <w:r w:rsidR="00612EFB">
        <w:rPr>
          <w:szCs w:val="22"/>
        </w:rPr>
        <w:t xml:space="preserve">we assume that the predictive filters calculated from </w:t>
      </w:r>
      <w:r w:rsidR="00886C28">
        <w:rPr>
          <w:szCs w:val="22"/>
        </w:rPr>
        <w:t xml:space="preserve">measurement of </w:t>
      </w:r>
      <w:r w:rsidR="00612EFB">
        <w:rPr>
          <w:szCs w:val="22"/>
        </w:rPr>
        <w:t>a CSI-RS burst are used for many CSI reports and can be updated when the network triggers the next CSI-RS burst</w:t>
      </w:r>
      <w:r w:rsidR="00B830A3">
        <w:rPr>
          <w:szCs w:val="22"/>
        </w:rPr>
        <w:t>.</w:t>
      </w:r>
    </w:p>
    <w:p w14:paraId="25F80EA8" w14:textId="77777777" w:rsidR="00D1544E" w:rsidRPr="00D1544E" w:rsidRDefault="00D1544E" w:rsidP="00497977">
      <w:pPr>
        <w:pStyle w:val="ListParagraph"/>
        <w:numPr>
          <w:ilvl w:val="0"/>
          <w:numId w:val="13"/>
        </w:numPr>
        <w:spacing w:after="180"/>
        <w:ind w:left="1604" w:hanging="357"/>
        <w:jc w:val="both"/>
        <w:rPr>
          <w:b/>
          <w:bCs/>
          <w:vanish/>
          <w:szCs w:val="22"/>
        </w:rPr>
      </w:pPr>
    </w:p>
    <w:p w14:paraId="7E550733" w14:textId="77777777" w:rsidR="00D1544E" w:rsidRPr="00D1544E" w:rsidRDefault="00D1544E" w:rsidP="00497977">
      <w:pPr>
        <w:pStyle w:val="ListParagraph"/>
        <w:numPr>
          <w:ilvl w:val="0"/>
          <w:numId w:val="13"/>
        </w:numPr>
        <w:spacing w:after="180"/>
        <w:ind w:left="1604" w:hanging="357"/>
        <w:jc w:val="both"/>
        <w:rPr>
          <w:b/>
          <w:bCs/>
          <w:vanish/>
          <w:szCs w:val="22"/>
        </w:rPr>
      </w:pPr>
    </w:p>
    <w:p w14:paraId="33E2142E" w14:textId="77777777" w:rsidR="00D1544E" w:rsidRPr="00D1544E" w:rsidRDefault="00D1544E" w:rsidP="00497977">
      <w:pPr>
        <w:pStyle w:val="ListParagraph"/>
        <w:numPr>
          <w:ilvl w:val="0"/>
          <w:numId w:val="13"/>
        </w:numPr>
        <w:spacing w:after="180"/>
        <w:ind w:left="1604" w:hanging="357"/>
        <w:jc w:val="both"/>
        <w:rPr>
          <w:b/>
          <w:bCs/>
          <w:vanish/>
          <w:szCs w:val="22"/>
        </w:rPr>
      </w:pPr>
    </w:p>
    <w:p w14:paraId="6DC82F6C" w14:textId="77777777" w:rsidR="00D1544E" w:rsidRPr="00D1544E" w:rsidRDefault="00D1544E" w:rsidP="00497977">
      <w:pPr>
        <w:pStyle w:val="ListParagraph"/>
        <w:numPr>
          <w:ilvl w:val="0"/>
          <w:numId w:val="13"/>
        </w:numPr>
        <w:spacing w:after="180"/>
        <w:ind w:left="1604" w:hanging="357"/>
        <w:jc w:val="both"/>
        <w:rPr>
          <w:b/>
          <w:bCs/>
          <w:vanish/>
          <w:szCs w:val="22"/>
        </w:rPr>
      </w:pPr>
    </w:p>
    <w:p w14:paraId="55ABE14B" w14:textId="77777777" w:rsidR="00D1544E" w:rsidRPr="00D1544E" w:rsidRDefault="00D1544E" w:rsidP="00497977">
      <w:pPr>
        <w:pStyle w:val="ListParagraph"/>
        <w:numPr>
          <w:ilvl w:val="0"/>
          <w:numId w:val="13"/>
        </w:numPr>
        <w:spacing w:after="180"/>
        <w:ind w:left="1604" w:hanging="357"/>
        <w:jc w:val="both"/>
        <w:rPr>
          <w:b/>
          <w:bCs/>
          <w:vanish/>
          <w:szCs w:val="22"/>
        </w:rPr>
      </w:pPr>
    </w:p>
    <w:p w14:paraId="0ECC7BD9" w14:textId="77777777" w:rsidR="00D1544E" w:rsidRPr="00D1544E" w:rsidRDefault="00D1544E" w:rsidP="00497977">
      <w:pPr>
        <w:pStyle w:val="ListParagraph"/>
        <w:numPr>
          <w:ilvl w:val="0"/>
          <w:numId w:val="13"/>
        </w:numPr>
        <w:spacing w:after="180"/>
        <w:ind w:left="1604" w:hanging="357"/>
        <w:jc w:val="both"/>
        <w:rPr>
          <w:b/>
          <w:bCs/>
          <w:vanish/>
          <w:szCs w:val="22"/>
        </w:rPr>
      </w:pPr>
    </w:p>
    <w:p w14:paraId="0C14A928" w14:textId="77777777" w:rsidR="00D1544E" w:rsidRPr="00D1544E" w:rsidRDefault="00D1544E" w:rsidP="00497977">
      <w:pPr>
        <w:pStyle w:val="ListParagraph"/>
        <w:numPr>
          <w:ilvl w:val="0"/>
          <w:numId w:val="13"/>
        </w:numPr>
        <w:spacing w:after="180"/>
        <w:ind w:left="1604" w:hanging="357"/>
        <w:jc w:val="both"/>
        <w:rPr>
          <w:b/>
          <w:bCs/>
          <w:vanish/>
          <w:szCs w:val="22"/>
        </w:rPr>
      </w:pPr>
    </w:p>
    <w:p w14:paraId="0E24382A" w14:textId="77777777" w:rsidR="00D1544E" w:rsidRPr="00D1544E" w:rsidRDefault="00D1544E" w:rsidP="00497977">
      <w:pPr>
        <w:pStyle w:val="ListParagraph"/>
        <w:numPr>
          <w:ilvl w:val="0"/>
          <w:numId w:val="13"/>
        </w:numPr>
        <w:spacing w:after="180"/>
        <w:ind w:left="1604" w:hanging="357"/>
        <w:jc w:val="both"/>
        <w:rPr>
          <w:b/>
          <w:bCs/>
          <w:vanish/>
          <w:szCs w:val="22"/>
        </w:rPr>
      </w:pPr>
    </w:p>
    <w:p w14:paraId="64BBC2C0" w14:textId="77777777" w:rsidR="00D1544E" w:rsidRPr="00D1544E" w:rsidRDefault="00D1544E" w:rsidP="00497977">
      <w:pPr>
        <w:pStyle w:val="ListParagraph"/>
        <w:numPr>
          <w:ilvl w:val="0"/>
          <w:numId w:val="13"/>
        </w:numPr>
        <w:spacing w:after="180"/>
        <w:ind w:left="1604" w:hanging="357"/>
        <w:jc w:val="both"/>
        <w:rPr>
          <w:b/>
          <w:bCs/>
          <w:vanish/>
          <w:szCs w:val="22"/>
        </w:rPr>
      </w:pPr>
    </w:p>
    <w:p w14:paraId="1ABDE4D0" w14:textId="77777777" w:rsidR="00D1544E" w:rsidRPr="00D1544E" w:rsidRDefault="00D1544E" w:rsidP="00497977">
      <w:pPr>
        <w:pStyle w:val="ListParagraph"/>
        <w:numPr>
          <w:ilvl w:val="0"/>
          <w:numId w:val="13"/>
        </w:numPr>
        <w:spacing w:after="180"/>
        <w:ind w:left="1604" w:hanging="357"/>
        <w:jc w:val="both"/>
        <w:rPr>
          <w:b/>
          <w:bCs/>
          <w:vanish/>
          <w:szCs w:val="22"/>
        </w:rPr>
      </w:pPr>
    </w:p>
    <w:p w14:paraId="4DBA47CF" w14:textId="77777777" w:rsidR="00D1544E" w:rsidRPr="00D1544E" w:rsidRDefault="00D1544E" w:rsidP="00497977">
      <w:pPr>
        <w:pStyle w:val="ListParagraph"/>
        <w:numPr>
          <w:ilvl w:val="0"/>
          <w:numId w:val="13"/>
        </w:numPr>
        <w:spacing w:after="180"/>
        <w:ind w:left="1604" w:hanging="357"/>
        <w:jc w:val="both"/>
        <w:rPr>
          <w:b/>
          <w:bCs/>
          <w:vanish/>
          <w:szCs w:val="22"/>
        </w:rPr>
      </w:pPr>
    </w:p>
    <w:p w14:paraId="02131DD7" w14:textId="77777777" w:rsidR="00D1544E" w:rsidRPr="00D1544E" w:rsidRDefault="00D1544E" w:rsidP="00497977">
      <w:pPr>
        <w:pStyle w:val="ListParagraph"/>
        <w:numPr>
          <w:ilvl w:val="0"/>
          <w:numId w:val="13"/>
        </w:numPr>
        <w:spacing w:after="180"/>
        <w:ind w:left="1604" w:hanging="357"/>
        <w:jc w:val="both"/>
        <w:rPr>
          <w:b/>
          <w:bCs/>
          <w:vanish/>
          <w:szCs w:val="22"/>
        </w:rPr>
      </w:pPr>
    </w:p>
    <w:p w14:paraId="059ECB5C" w14:textId="77777777" w:rsidR="00D1544E" w:rsidRPr="00D1544E" w:rsidRDefault="00D1544E" w:rsidP="00497977">
      <w:pPr>
        <w:pStyle w:val="ListParagraph"/>
        <w:numPr>
          <w:ilvl w:val="0"/>
          <w:numId w:val="13"/>
        </w:numPr>
        <w:spacing w:after="180"/>
        <w:ind w:left="1604" w:hanging="357"/>
        <w:jc w:val="both"/>
        <w:rPr>
          <w:b/>
          <w:bCs/>
          <w:vanish/>
          <w:szCs w:val="22"/>
        </w:rPr>
      </w:pPr>
    </w:p>
    <w:p w14:paraId="7C0DA05F" w14:textId="77777777" w:rsidR="00D1544E" w:rsidRPr="00D1544E" w:rsidRDefault="00D1544E" w:rsidP="00497977">
      <w:pPr>
        <w:pStyle w:val="ListParagraph"/>
        <w:numPr>
          <w:ilvl w:val="0"/>
          <w:numId w:val="13"/>
        </w:numPr>
        <w:spacing w:after="180"/>
        <w:ind w:left="1604" w:hanging="357"/>
        <w:jc w:val="both"/>
        <w:rPr>
          <w:b/>
          <w:bCs/>
          <w:vanish/>
          <w:szCs w:val="22"/>
        </w:rPr>
      </w:pPr>
    </w:p>
    <w:p w14:paraId="53605A78" w14:textId="77777777" w:rsidR="00D1544E" w:rsidRPr="00D1544E" w:rsidRDefault="00D1544E" w:rsidP="00497977">
      <w:pPr>
        <w:pStyle w:val="ListParagraph"/>
        <w:numPr>
          <w:ilvl w:val="0"/>
          <w:numId w:val="13"/>
        </w:numPr>
        <w:spacing w:after="180"/>
        <w:ind w:left="1604" w:hanging="357"/>
        <w:jc w:val="both"/>
        <w:rPr>
          <w:b/>
          <w:bCs/>
          <w:vanish/>
          <w:szCs w:val="22"/>
        </w:rPr>
      </w:pPr>
    </w:p>
    <w:p w14:paraId="46C2AD9C" w14:textId="77777777" w:rsidR="00D1544E" w:rsidRPr="00D1544E" w:rsidRDefault="00D1544E" w:rsidP="00497977">
      <w:pPr>
        <w:pStyle w:val="ListParagraph"/>
        <w:numPr>
          <w:ilvl w:val="0"/>
          <w:numId w:val="13"/>
        </w:numPr>
        <w:spacing w:after="180"/>
        <w:ind w:left="1604" w:hanging="357"/>
        <w:jc w:val="both"/>
        <w:rPr>
          <w:b/>
          <w:bCs/>
          <w:vanish/>
          <w:szCs w:val="22"/>
        </w:rPr>
      </w:pPr>
    </w:p>
    <w:p w14:paraId="0696BDA4" w14:textId="327B7EF8" w:rsidR="00612EFB" w:rsidRPr="00F56237" w:rsidRDefault="00F56237" w:rsidP="00D1544E">
      <w:pPr>
        <w:pStyle w:val="ListParagraph"/>
        <w:numPr>
          <w:ilvl w:val="0"/>
          <w:numId w:val="13"/>
        </w:numPr>
        <w:spacing w:after="180"/>
        <w:ind w:left="1689" w:hanging="357"/>
        <w:jc w:val="both"/>
        <w:rPr>
          <w:b/>
          <w:bCs/>
          <w:szCs w:val="22"/>
        </w:rPr>
      </w:pPr>
      <w:bookmarkStart w:id="42" w:name="_Ref111214744"/>
      <w:r>
        <w:rPr>
          <w:b/>
          <w:bCs/>
          <w:szCs w:val="22"/>
        </w:rPr>
        <w:t>In a UE-based channel prediction scheme for Type-II-Doppler, a</w:t>
      </w:r>
      <w:r w:rsidR="00612EFB" w:rsidRPr="00F56237">
        <w:rPr>
          <w:b/>
          <w:bCs/>
          <w:szCs w:val="22"/>
        </w:rPr>
        <w:t xml:space="preserve"> UE calculates channel prediction/extrapolation filters from a CSI-RS resource burst and uses the filters to predict </w:t>
      </w:r>
      <w:r w:rsidR="00F52EB7" w:rsidRPr="00F56237">
        <w:rPr>
          <w:b/>
          <w:bCs/>
          <w:szCs w:val="22"/>
        </w:rPr>
        <w:t>the channel and calculate the corresponding CSI for subsequent CSI reports.</w:t>
      </w:r>
      <w:bookmarkEnd w:id="42"/>
    </w:p>
    <w:p w14:paraId="76516979" w14:textId="79FDD36D" w:rsidR="002E63CD" w:rsidRDefault="00800E1C" w:rsidP="00F52EB7">
      <w:pPr>
        <w:jc w:val="both"/>
        <w:rPr>
          <w:szCs w:val="22"/>
        </w:rPr>
      </w:pPr>
      <w:r>
        <w:rPr>
          <w:szCs w:val="22"/>
        </w:rPr>
        <w:fldChar w:fldCharType="begin"/>
      </w:r>
      <w:r>
        <w:rPr>
          <w:szCs w:val="22"/>
        </w:rPr>
        <w:instrText xml:space="preserve"> REF _Ref110234441 \h </w:instrText>
      </w:r>
      <w:r>
        <w:rPr>
          <w:szCs w:val="22"/>
        </w:rPr>
      </w:r>
      <w:r>
        <w:rPr>
          <w:szCs w:val="22"/>
        </w:rPr>
        <w:fldChar w:fldCharType="separate"/>
      </w:r>
      <w:r w:rsidR="00D1544E">
        <w:t xml:space="preserve">Figure </w:t>
      </w:r>
      <w:r w:rsidR="00D1544E">
        <w:rPr>
          <w:noProof/>
        </w:rPr>
        <w:t>9</w:t>
      </w:r>
      <w:r>
        <w:rPr>
          <w:szCs w:val="22"/>
        </w:rPr>
        <w:fldChar w:fldCharType="end"/>
      </w:r>
      <w:r>
        <w:rPr>
          <w:szCs w:val="22"/>
        </w:rPr>
        <w:t xml:space="preserve"> illustrates the composition and relative position of the measurement window,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meas</m:t>
            </m:r>
          </m:sub>
        </m:sSub>
      </m:oMath>
      <w:r>
        <w:rPr>
          <w:szCs w:val="22"/>
        </w:rPr>
        <w:t xml:space="preserve">, and reporting window,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oMath>
      <w:r>
        <w:rPr>
          <w:szCs w:val="22"/>
        </w:rPr>
        <w:t xml:space="preserve">, for three CSI reports with CSI feedback periodicity </w:t>
      </w:r>
      <m:oMath>
        <m:r>
          <w:rPr>
            <w:rFonts w:ascii="Cambria Math" w:hAnsi="Cambria Math"/>
            <w:szCs w:val="22"/>
          </w:rPr>
          <m:t>W</m:t>
        </m:r>
      </m:oMath>
      <w:r w:rsidR="002E63CD">
        <w:rPr>
          <w:szCs w:val="22"/>
        </w:rPr>
        <w:t>,</w:t>
      </w:r>
      <w:r w:rsidR="002E63CD" w:rsidRPr="002E63CD">
        <w:rPr>
          <w:szCs w:val="22"/>
        </w:rPr>
        <w:t xml:space="preserve"> </w:t>
      </w:r>
      <w:r w:rsidR="002E63CD">
        <w:rPr>
          <w:szCs w:val="22"/>
        </w:rPr>
        <w:t>according to the definitions introduced in RAN1#109-e</w:t>
      </w:r>
      <w:r>
        <w:rPr>
          <w:szCs w:val="22"/>
        </w:rPr>
        <w:t>.</w:t>
      </w:r>
    </w:p>
    <w:p w14:paraId="34525FF1" w14:textId="77777777" w:rsidR="002E63CD" w:rsidRPr="002E63CD" w:rsidRDefault="002E63CD" w:rsidP="002E63CD">
      <w:pPr>
        <w:spacing w:after="0"/>
        <w:jc w:val="both"/>
        <w:rPr>
          <w:rFonts w:asciiTheme="minorHAnsi" w:hAnsiTheme="minorHAnsi" w:cstheme="minorHAnsi"/>
          <w:i/>
          <w:iCs/>
          <w:szCs w:val="22"/>
        </w:rPr>
      </w:pPr>
      <w:r w:rsidRPr="002E63CD">
        <w:rPr>
          <w:rFonts w:asciiTheme="minorHAnsi" w:hAnsiTheme="minorHAnsi" w:cstheme="minorHAnsi"/>
          <w:b/>
          <w:bCs/>
          <w:i/>
          <w:iCs/>
          <w:szCs w:val="22"/>
          <w:highlight w:val="green"/>
        </w:rPr>
        <w:t>Agreement</w:t>
      </w:r>
    </w:p>
    <w:p w14:paraId="57375FB7" w14:textId="77777777" w:rsidR="002E63CD" w:rsidRPr="002E63CD" w:rsidRDefault="002E63CD" w:rsidP="002E63CD">
      <w:pPr>
        <w:spacing w:after="0"/>
        <w:jc w:val="both"/>
        <w:rPr>
          <w:rFonts w:asciiTheme="minorHAnsi" w:hAnsiTheme="minorHAnsi" w:cstheme="minorHAnsi"/>
          <w:i/>
          <w:iCs/>
          <w:szCs w:val="22"/>
        </w:rPr>
      </w:pPr>
      <w:r w:rsidRPr="002E63CD">
        <w:rPr>
          <w:rFonts w:asciiTheme="minorHAnsi" w:hAnsiTheme="minorHAnsi" w:cstheme="minorHAnsi"/>
          <w:i/>
          <w:iCs/>
          <w:szCs w:val="22"/>
        </w:rPr>
        <w:t>On the CSI reporting and measurement for the Type-II codebook refinement for high/medium velocities, at least for discussion purposes, define the following:</w:t>
      </w:r>
    </w:p>
    <w:p w14:paraId="025FCE0B" w14:textId="77777777" w:rsidR="002E63CD" w:rsidRPr="002E63CD" w:rsidRDefault="002E63CD" w:rsidP="00497977">
      <w:pPr>
        <w:numPr>
          <w:ilvl w:val="0"/>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Assume a CSI report in slot n, and let the length of the DD/TD basis vector be N</w:t>
      </w:r>
      <w:r w:rsidRPr="002E63CD">
        <w:rPr>
          <w:rFonts w:asciiTheme="minorHAnsi" w:hAnsiTheme="minorHAnsi" w:cstheme="minorHAnsi"/>
          <w:i/>
          <w:iCs/>
          <w:szCs w:val="22"/>
          <w:vertAlign w:val="subscript"/>
        </w:rPr>
        <w:t>4</w:t>
      </w:r>
      <w:r w:rsidRPr="002E63CD">
        <w:rPr>
          <w:rFonts w:asciiTheme="minorHAnsi" w:hAnsiTheme="minorHAnsi" w:cstheme="minorHAnsi"/>
          <w:i/>
          <w:iCs/>
          <w:szCs w:val="22"/>
        </w:rPr>
        <w:t xml:space="preserve"> </w:t>
      </w:r>
    </w:p>
    <w:p w14:paraId="30703851" w14:textId="77777777" w:rsidR="002E63CD" w:rsidRPr="002E63CD" w:rsidRDefault="002E63CD" w:rsidP="00497977">
      <w:pPr>
        <w:numPr>
          <w:ilvl w:val="1"/>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Note that basis vector has no span/window in time-domain, only length</w:t>
      </w:r>
    </w:p>
    <w:p w14:paraId="5C2D375F" w14:textId="77777777" w:rsidR="002E63CD" w:rsidRPr="002E63CD" w:rsidRDefault="002E63CD" w:rsidP="00497977">
      <w:pPr>
        <w:numPr>
          <w:ilvl w:val="0"/>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CSI-RS measurement window of [</w:t>
      </w:r>
      <w:proofErr w:type="spellStart"/>
      <w:proofErr w:type="gramStart"/>
      <w:r w:rsidRPr="002E63CD">
        <w:rPr>
          <w:rFonts w:asciiTheme="minorHAnsi" w:hAnsiTheme="minorHAnsi" w:cstheme="minorHAnsi"/>
          <w:i/>
          <w:iCs/>
          <w:szCs w:val="22"/>
        </w:rPr>
        <w:t>k,k</w:t>
      </w:r>
      <w:proofErr w:type="gramEnd"/>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vertAlign w:val="subscript"/>
        </w:rPr>
        <w:t xml:space="preserve"> </w:t>
      </w:r>
      <w:r w:rsidRPr="002E63CD">
        <w:rPr>
          <w:rFonts w:asciiTheme="minorHAnsi" w:hAnsiTheme="minorHAnsi" w:cstheme="minorHAnsi"/>
          <w:i/>
          <w:iCs/>
          <w:szCs w:val="22"/>
        </w:rPr>
        <w:t>–1], representing the window in which CSI-RS occasion(s) are measured for calculating a CSI report</w:t>
      </w:r>
    </w:p>
    <w:p w14:paraId="4DB20DFA" w14:textId="77777777" w:rsidR="002E63CD" w:rsidRPr="002E63CD" w:rsidRDefault="002E63CD" w:rsidP="00497977">
      <w:pPr>
        <w:numPr>
          <w:ilvl w:val="1"/>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k is a slot index and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rPr>
        <w:t xml:space="preserve"> is the measurement window length (in slots)</w:t>
      </w:r>
    </w:p>
    <w:p w14:paraId="42CF2130" w14:textId="77777777" w:rsidR="002E63CD" w:rsidRPr="002E63CD" w:rsidRDefault="002E63CD" w:rsidP="00497977">
      <w:pPr>
        <w:numPr>
          <w:ilvl w:val="1"/>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Note: In the legacy Rel-16/17 CSI, the CSI-RS occasion(s) are configured in CSI-</w:t>
      </w:r>
      <w:proofErr w:type="spellStart"/>
      <w:r w:rsidRPr="002E63CD">
        <w:rPr>
          <w:rFonts w:asciiTheme="minorHAnsi" w:hAnsiTheme="minorHAnsi" w:cstheme="minorHAnsi"/>
          <w:i/>
          <w:iCs/>
          <w:szCs w:val="22"/>
        </w:rPr>
        <w:t>ReportConfig</w:t>
      </w:r>
      <w:proofErr w:type="spellEnd"/>
    </w:p>
    <w:p w14:paraId="1F390176" w14:textId="77777777" w:rsidR="002E63CD" w:rsidRPr="002E63CD" w:rsidRDefault="002E63CD" w:rsidP="00497977">
      <w:pPr>
        <w:numPr>
          <w:ilvl w:val="0"/>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CSI reporting window of [</w:t>
      </w:r>
      <w:proofErr w:type="spellStart"/>
      <w:proofErr w:type="gramStart"/>
      <w:r w:rsidRPr="002E63CD">
        <w:rPr>
          <w:rFonts w:asciiTheme="minorHAnsi" w:hAnsiTheme="minorHAnsi" w:cstheme="minorHAnsi"/>
          <w:i/>
          <w:iCs/>
          <w:szCs w:val="22"/>
        </w:rPr>
        <w:t>l,l</w:t>
      </w:r>
      <w:proofErr w:type="gramEnd"/>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CSI</w:t>
      </w:r>
      <w:proofErr w:type="spellEnd"/>
      <w:r w:rsidRPr="002E63CD">
        <w:rPr>
          <w:rFonts w:asciiTheme="minorHAnsi" w:hAnsiTheme="minorHAnsi" w:cstheme="minorHAnsi"/>
          <w:i/>
          <w:iCs/>
          <w:szCs w:val="22"/>
          <w:vertAlign w:val="subscript"/>
        </w:rPr>
        <w:t xml:space="preserve"> </w:t>
      </w:r>
      <w:r w:rsidRPr="002E63CD">
        <w:rPr>
          <w:rFonts w:asciiTheme="minorHAnsi" w:hAnsiTheme="minorHAnsi" w:cstheme="minorHAnsi"/>
          <w:i/>
          <w:iCs/>
          <w:szCs w:val="22"/>
        </w:rPr>
        <w:t xml:space="preserve">–1], associated to the CSI report in slot n </w:t>
      </w:r>
    </w:p>
    <w:p w14:paraId="68F9C93B" w14:textId="77777777" w:rsidR="002E63CD" w:rsidRPr="002E63CD" w:rsidRDefault="002E63CD" w:rsidP="00497977">
      <w:pPr>
        <w:numPr>
          <w:ilvl w:val="1"/>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l is a slot index and W</w:t>
      </w:r>
      <w:r w:rsidRPr="002E63CD">
        <w:rPr>
          <w:rFonts w:asciiTheme="minorHAnsi" w:hAnsiTheme="minorHAnsi" w:cstheme="minorHAnsi"/>
          <w:i/>
          <w:iCs/>
          <w:szCs w:val="22"/>
          <w:vertAlign w:val="subscript"/>
        </w:rPr>
        <w:t>CSI</w:t>
      </w:r>
      <w:r w:rsidRPr="002E63CD">
        <w:rPr>
          <w:rFonts w:asciiTheme="minorHAnsi" w:hAnsiTheme="minorHAnsi" w:cstheme="minorHAnsi"/>
          <w:i/>
          <w:iCs/>
          <w:szCs w:val="22"/>
        </w:rPr>
        <w:t xml:space="preserve"> is the reporting window length (in slots)</w:t>
      </w:r>
    </w:p>
    <w:p w14:paraId="51A9D392" w14:textId="77777777" w:rsidR="002E63CD" w:rsidRPr="002E63CD" w:rsidRDefault="002E63CD" w:rsidP="00497977">
      <w:pPr>
        <w:numPr>
          <w:ilvl w:val="0"/>
          <w:numId w:val="16"/>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CSI reference resource(s) in time-domain </w:t>
      </w:r>
    </w:p>
    <w:p w14:paraId="5370A6F3" w14:textId="478373C2" w:rsidR="002E63CD" w:rsidRPr="003349DC" w:rsidRDefault="002E63CD" w:rsidP="00497977">
      <w:pPr>
        <w:numPr>
          <w:ilvl w:val="1"/>
          <w:numId w:val="16"/>
        </w:numPr>
        <w:ind w:left="1434" w:hanging="357"/>
        <w:jc w:val="both"/>
        <w:rPr>
          <w:rFonts w:asciiTheme="minorHAnsi" w:hAnsiTheme="minorHAnsi" w:cstheme="minorHAnsi"/>
          <w:i/>
          <w:iCs/>
          <w:szCs w:val="22"/>
        </w:rPr>
      </w:pPr>
      <w:r w:rsidRPr="002E63CD">
        <w:rPr>
          <w:rFonts w:asciiTheme="minorHAnsi" w:hAnsiTheme="minorHAnsi" w:cstheme="minorHAnsi"/>
          <w:i/>
          <w:iCs/>
          <w:szCs w:val="22"/>
        </w:rPr>
        <w:t xml:space="preserve">The location of a CSI reference resource is denoted as </w:t>
      </w:r>
      <w:proofErr w:type="spellStart"/>
      <w:r w:rsidRPr="002E63CD">
        <w:rPr>
          <w:rFonts w:asciiTheme="minorHAnsi" w:hAnsiTheme="minorHAnsi" w:cstheme="minorHAnsi"/>
          <w:i/>
          <w:iCs/>
          <w:szCs w:val="22"/>
        </w:rPr>
        <w:t>n</w:t>
      </w:r>
      <w:r w:rsidRPr="002E63CD">
        <w:rPr>
          <w:rFonts w:asciiTheme="minorHAnsi" w:hAnsiTheme="minorHAnsi" w:cstheme="minorHAnsi"/>
          <w:i/>
          <w:iCs/>
          <w:szCs w:val="22"/>
          <w:vertAlign w:val="subscript"/>
        </w:rPr>
        <w:t>ref</w:t>
      </w:r>
      <w:proofErr w:type="spellEnd"/>
      <w:r w:rsidRPr="002E63CD">
        <w:rPr>
          <w:rFonts w:asciiTheme="minorHAnsi" w:hAnsiTheme="minorHAnsi" w:cstheme="minorHAnsi"/>
          <w:i/>
          <w:iCs/>
          <w:szCs w:val="22"/>
        </w:rPr>
        <w:t xml:space="preserve"> (slot index)</w:t>
      </w:r>
    </w:p>
    <w:p w14:paraId="352866FA" w14:textId="166383CC" w:rsidR="00800E1C" w:rsidRDefault="002E63CD" w:rsidP="00F52EB7">
      <w:pPr>
        <w:jc w:val="both"/>
        <w:rPr>
          <w:szCs w:val="22"/>
        </w:rPr>
      </w:pPr>
      <w:r>
        <w:rPr>
          <w:szCs w:val="22"/>
        </w:rPr>
        <w:t xml:space="preserve">An initial CSI-RS burst is formed by </w:t>
      </w:r>
      <m:oMath>
        <m:r>
          <w:rPr>
            <w:rFonts w:ascii="Cambria Math" w:hAnsi="Cambria Math"/>
            <w:szCs w:val="22"/>
          </w:rPr>
          <m:t>B</m:t>
        </m:r>
      </m:oMath>
      <w:r>
        <w:rPr>
          <w:szCs w:val="22"/>
        </w:rPr>
        <w:t xml:space="preserve"> CSI-RS measurement occasions separated by </w:t>
      </w:r>
      <m:oMath>
        <m:r>
          <w:rPr>
            <w:rFonts w:ascii="Cambria Math" w:hAnsi="Cambria Math"/>
            <w:szCs w:val="22"/>
          </w:rPr>
          <m:t>d</m:t>
        </m:r>
      </m:oMath>
      <w:r>
        <w:rPr>
          <w:szCs w:val="22"/>
        </w:rPr>
        <w:t xml:space="preserve"> slots such that the size of the measurement window is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meas</m:t>
            </m:r>
          </m:sub>
        </m:sSub>
        <m:r>
          <w:rPr>
            <w:rFonts w:ascii="Cambria Math" w:hAnsi="Cambria Math"/>
            <w:szCs w:val="22"/>
          </w:rPr>
          <m:t>=</m:t>
        </m:r>
        <m:d>
          <m:dPr>
            <m:ctrlPr>
              <w:rPr>
                <w:rFonts w:ascii="Cambria Math" w:hAnsi="Cambria Math"/>
                <w:i/>
                <w:szCs w:val="22"/>
              </w:rPr>
            </m:ctrlPr>
          </m:dPr>
          <m:e>
            <m:r>
              <w:rPr>
                <w:rFonts w:ascii="Cambria Math" w:hAnsi="Cambria Math"/>
                <w:szCs w:val="22"/>
              </w:rPr>
              <m:t>B-1</m:t>
            </m:r>
          </m:e>
        </m:d>
        <m:r>
          <w:rPr>
            <w:rFonts w:ascii="Cambria Math" w:hAnsi="Cambria Math"/>
            <w:szCs w:val="22"/>
          </w:rPr>
          <m:t xml:space="preserve">d+1 </m:t>
        </m:r>
      </m:oMath>
      <w:r>
        <w:rPr>
          <w:szCs w:val="22"/>
        </w:rPr>
        <w:t>slots.</w:t>
      </w:r>
      <w:r w:rsidR="00EA1352">
        <w:rPr>
          <w:szCs w:val="22"/>
        </w:rPr>
        <w:t xml:space="preserve"> In case of semipersistent CSI reporting, we assume that the CSI reporting periodicity is </w:t>
      </w:r>
      <m:oMath>
        <m:r>
          <w:rPr>
            <w:rFonts w:ascii="Cambria Math" w:hAnsi="Cambria Math"/>
            <w:szCs w:val="22"/>
          </w:rPr>
          <m:t>W=2d</m:t>
        </m:r>
      </m:oMath>
      <w:r w:rsidR="00EA1352">
        <w:rPr>
          <w:szCs w:val="22"/>
        </w:rPr>
        <w:t>.</w:t>
      </w:r>
      <w:r>
        <w:rPr>
          <w:szCs w:val="22"/>
        </w:rPr>
        <w:t xml:space="preserve"> </w:t>
      </w:r>
      <w:r w:rsidR="009425A2">
        <w:rPr>
          <w:szCs w:val="22"/>
        </w:rPr>
        <w:t>The</w:t>
      </w:r>
      <w:r w:rsidR="000567F7">
        <w:rPr>
          <w:szCs w:val="22"/>
        </w:rPr>
        <w:t xml:space="preserve"> size of the reporting window </w:t>
      </w:r>
      <w:r>
        <w:rPr>
          <w:szCs w:val="22"/>
        </w:rPr>
        <w:t xml:space="preserve">is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r>
          <w:rPr>
            <w:rFonts w:ascii="Cambria Math" w:hAnsi="Cambria Math"/>
            <w:szCs w:val="22"/>
          </w:rPr>
          <m:t>=2d</m:t>
        </m:r>
      </m:oMath>
      <w:r>
        <w:rPr>
          <w:szCs w:val="22"/>
        </w:rPr>
        <w:t xml:space="preserve"> slots, </w:t>
      </w:r>
      <w:r w:rsidRPr="002E63CD">
        <w:rPr>
          <w:i/>
          <w:iCs/>
          <w:szCs w:val="22"/>
        </w:rPr>
        <w:t>i.e.</w:t>
      </w:r>
      <w:r>
        <w:rPr>
          <w:szCs w:val="22"/>
        </w:rPr>
        <w:t xml:space="preserve">, twice the separation between measurement occasions in a CSI-RS burst. In case </w:t>
      </w:r>
      <w:r w:rsidR="009425A2">
        <w:rPr>
          <w:szCs w:val="22"/>
        </w:rPr>
        <w:t xml:space="preserve">of </w:t>
      </w:r>
      <w:r>
        <w:rPr>
          <w:szCs w:val="22"/>
        </w:rPr>
        <w:t xml:space="preserve">semipersistent CSI reporting, the size of the reporting window also </w:t>
      </w:r>
      <w:r w:rsidR="000567F7">
        <w:rPr>
          <w:szCs w:val="22"/>
        </w:rPr>
        <w:t xml:space="preserve">equals the CSI feedback periodicity,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r>
          <w:rPr>
            <w:rFonts w:ascii="Cambria Math" w:hAnsi="Cambria Math"/>
            <w:szCs w:val="22"/>
          </w:rPr>
          <m:t>=W=2d</m:t>
        </m:r>
      </m:oMath>
      <w:r w:rsidR="000567F7">
        <w:rPr>
          <w:szCs w:val="22"/>
        </w:rPr>
        <w:t xml:space="preserve">. </w:t>
      </w:r>
    </w:p>
    <w:p w14:paraId="5508AD29" w14:textId="77777777" w:rsidR="00C50C27" w:rsidRDefault="00C50C27" w:rsidP="00B33311">
      <w:r>
        <w:rPr>
          <w:noProof/>
        </w:rPr>
        <w:drawing>
          <wp:inline distT="0" distB="0" distL="0" distR="0" wp14:anchorId="0D00004F" wp14:editId="54189CC2">
            <wp:extent cx="5993892" cy="3439668"/>
            <wp:effectExtent l="0" t="0" r="0" b="889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93892" cy="3439668"/>
                    </a:xfrm>
                    <a:prstGeom prst="rect">
                      <a:avLst/>
                    </a:prstGeom>
                  </pic:spPr>
                </pic:pic>
              </a:graphicData>
            </a:graphic>
          </wp:inline>
        </w:drawing>
      </w:r>
    </w:p>
    <w:p w14:paraId="48E7EC7D" w14:textId="2C207C16" w:rsidR="00C50C27" w:rsidRDefault="00C50C27" w:rsidP="00C50C27">
      <w:pPr>
        <w:pStyle w:val="Caption"/>
        <w:jc w:val="center"/>
      </w:pPr>
      <w:bookmarkStart w:id="43" w:name="_Ref110234441"/>
      <w:r>
        <w:lastRenderedPageBreak/>
        <w:t xml:space="preserve">Figure </w:t>
      </w:r>
      <w:r>
        <w:fldChar w:fldCharType="begin"/>
      </w:r>
      <w:r>
        <w:instrText xml:space="preserve"> SEQ Figure \* ARABIC </w:instrText>
      </w:r>
      <w:r>
        <w:fldChar w:fldCharType="separate"/>
      </w:r>
      <w:r w:rsidR="00D1544E">
        <w:rPr>
          <w:noProof/>
        </w:rPr>
        <w:t>9</w:t>
      </w:r>
      <w:r>
        <w:fldChar w:fldCharType="end"/>
      </w:r>
      <w:bookmarkEnd w:id="43"/>
      <w:r>
        <w:t xml:space="preserve">. Illustration of </w:t>
      </w:r>
      <w:r>
        <w:rPr>
          <w:szCs w:val="22"/>
        </w:rPr>
        <w:t xml:space="preserve">the composition and relative position of the measurement window, </w:t>
      </w:r>
      <m:oMath>
        <m:sSub>
          <m:sSubPr>
            <m:ctrlPr>
              <w:rPr>
                <w:rFonts w:ascii="Cambria Math" w:hAnsi="Cambria Math"/>
                <w:i/>
                <w:szCs w:val="22"/>
              </w:rPr>
            </m:ctrlPr>
          </m:sSubPr>
          <m:e>
            <m:r>
              <m:rPr>
                <m:sty m:val="bi"/>
              </m:rPr>
              <w:rPr>
                <w:rFonts w:ascii="Cambria Math" w:hAnsi="Cambria Math"/>
                <w:szCs w:val="22"/>
              </w:rPr>
              <m:t>W</m:t>
            </m:r>
          </m:e>
          <m:sub>
            <m:r>
              <m:rPr>
                <m:sty m:val="bi"/>
              </m:rPr>
              <w:rPr>
                <w:rFonts w:ascii="Cambria Math" w:hAnsi="Cambria Math"/>
                <w:szCs w:val="22"/>
              </w:rPr>
              <m:t>meas</m:t>
            </m:r>
          </m:sub>
        </m:sSub>
      </m:oMath>
      <w:r>
        <w:rPr>
          <w:szCs w:val="22"/>
        </w:rPr>
        <w:t xml:space="preserve">, and reporting window, </w:t>
      </w:r>
      <m:oMath>
        <m:sSub>
          <m:sSubPr>
            <m:ctrlPr>
              <w:rPr>
                <w:rFonts w:ascii="Cambria Math" w:hAnsi="Cambria Math"/>
                <w:i/>
                <w:szCs w:val="22"/>
              </w:rPr>
            </m:ctrlPr>
          </m:sSubPr>
          <m:e>
            <m:r>
              <m:rPr>
                <m:sty m:val="bi"/>
              </m:rPr>
              <w:rPr>
                <w:rFonts w:ascii="Cambria Math" w:hAnsi="Cambria Math"/>
                <w:szCs w:val="22"/>
              </w:rPr>
              <m:t>W</m:t>
            </m:r>
          </m:e>
          <m:sub>
            <m:r>
              <m:rPr>
                <m:sty m:val="bi"/>
              </m:rPr>
              <w:rPr>
                <w:rFonts w:ascii="Cambria Math" w:hAnsi="Cambria Math"/>
                <w:szCs w:val="22"/>
              </w:rPr>
              <m:t>CSI</m:t>
            </m:r>
          </m:sub>
        </m:sSub>
      </m:oMath>
      <w:r>
        <w:rPr>
          <w:szCs w:val="22"/>
        </w:rPr>
        <w:t>.</w:t>
      </w:r>
    </w:p>
    <w:p w14:paraId="072126C4" w14:textId="77777777" w:rsidR="000856CF" w:rsidRDefault="000856CF" w:rsidP="00B33311"/>
    <w:p w14:paraId="5E451906" w14:textId="7BFACF23" w:rsidR="003349DC" w:rsidRDefault="003349DC" w:rsidP="00B33311">
      <w:r>
        <w:t>In RAN1#109-e, some alternatives were considered regarding the relative position of the measurement and reporting window, as captured in the following agreement</w:t>
      </w:r>
    </w:p>
    <w:p w14:paraId="18FCBA49" w14:textId="77777777" w:rsidR="003349DC" w:rsidRPr="002E63CD" w:rsidRDefault="003349DC" w:rsidP="003349DC">
      <w:pPr>
        <w:spacing w:after="0"/>
        <w:jc w:val="both"/>
        <w:rPr>
          <w:rFonts w:asciiTheme="minorHAnsi" w:hAnsiTheme="minorHAnsi" w:cstheme="minorHAnsi"/>
          <w:i/>
          <w:iCs/>
          <w:szCs w:val="22"/>
        </w:rPr>
      </w:pPr>
      <w:r w:rsidRPr="002E63CD">
        <w:rPr>
          <w:rFonts w:asciiTheme="minorHAnsi" w:hAnsiTheme="minorHAnsi" w:cstheme="minorHAnsi"/>
          <w:b/>
          <w:bCs/>
          <w:i/>
          <w:iCs/>
          <w:szCs w:val="22"/>
          <w:highlight w:val="green"/>
        </w:rPr>
        <w:t>Agreement</w:t>
      </w:r>
    </w:p>
    <w:p w14:paraId="32835012" w14:textId="77777777" w:rsidR="003349DC" w:rsidRPr="002E63CD" w:rsidRDefault="003349DC" w:rsidP="003349DC">
      <w:pPr>
        <w:spacing w:after="0"/>
        <w:jc w:val="both"/>
        <w:rPr>
          <w:rFonts w:asciiTheme="minorHAnsi" w:hAnsiTheme="minorHAnsi" w:cstheme="minorHAnsi"/>
          <w:i/>
          <w:iCs/>
          <w:szCs w:val="22"/>
        </w:rPr>
      </w:pPr>
      <w:r w:rsidRPr="002E63CD">
        <w:rPr>
          <w:rFonts w:asciiTheme="minorHAnsi" w:hAnsiTheme="minorHAnsi" w:cstheme="minorHAnsi"/>
          <w:i/>
          <w:iCs/>
          <w:szCs w:val="22"/>
        </w:rPr>
        <w:t>On the CSI reporting and measurement for the Type-II codebook refinement for high/medium velocities, consider at least the following alternatives for potential down-selection:</w:t>
      </w:r>
    </w:p>
    <w:p w14:paraId="72A39C4D" w14:textId="77777777" w:rsidR="002E63CD" w:rsidRPr="002E63CD" w:rsidRDefault="002E63CD" w:rsidP="00497977">
      <w:pPr>
        <w:numPr>
          <w:ilvl w:val="0"/>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Alt1: </w:t>
      </w:r>
      <w:proofErr w:type="spellStart"/>
      <w:r w:rsidRPr="002E63CD">
        <w:rPr>
          <w:rFonts w:asciiTheme="minorHAnsi" w:hAnsiTheme="minorHAnsi" w:cstheme="minorHAnsi"/>
          <w:i/>
          <w:iCs/>
          <w:szCs w:val="22"/>
        </w:rPr>
        <w:t>n</w:t>
      </w:r>
      <w:r w:rsidRPr="002E63CD">
        <w:rPr>
          <w:rFonts w:asciiTheme="minorHAnsi" w:hAnsiTheme="minorHAnsi" w:cstheme="minorHAnsi"/>
          <w:i/>
          <w:iCs/>
          <w:szCs w:val="22"/>
          <w:vertAlign w:val="subscript"/>
        </w:rPr>
        <w:t>ref</w:t>
      </w:r>
      <w:proofErr w:type="spellEnd"/>
      <w:r w:rsidRPr="002E63CD">
        <w:rPr>
          <w:rFonts w:asciiTheme="minorHAnsi" w:hAnsiTheme="minorHAnsi" w:cstheme="minorHAnsi"/>
          <w:i/>
          <w:iCs/>
          <w:szCs w:val="22"/>
        </w:rPr>
        <w:t xml:space="preserve"> (CSI reference resource slot) as boundary </w:t>
      </w:r>
    </w:p>
    <w:p w14:paraId="09B0270B"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Alt1.A:  l + W</w:t>
      </w:r>
      <w:r w:rsidRPr="002E63CD">
        <w:rPr>
          <w:rFonts w:asciiTheme="minorHAnsi" w:hAnsiTheme="minorHAnsi" w:cstheme="minorHAnsi"/>
          <w:i/>
          <w:iCs/>
          <w:szCs w:val="22"/>
          <w:vertAlign w:val="subscript"/>
        </w:rPr>
        <w:t xml:space="preserve">CSI </w:t>
      </w:r>
      <w:r w:rsidRPr="002E63CD">
        <w:rPr>
          <w:rFonts w:asciiTheme="minorHAnsi" w:hAnsiTheme="minorHAnsi" w:cstheme="minorHAnsi"/>
          <w:i/>
          <w:iCs/>
          <w:szCs w:val="22"/>
        </w:rPr>
        <w:t xml:space="preserve">–1 ≤ </w:t>
      </w:r>
      <w:proofErr w:type="spellStart"/>
      <w:r w:rsidRPr="002E63CD">
        <w:rPr>
          <w:rFonts w:asciiTheme="minorHAnsi" w:hAnsiTheme="minorHAnsi" w:cstheme="minorHAnsi"/>
          <w:i/>
          <w:iCs/>
          <w:szCs w:val="22"/>
        </w:rPr>
        <w:t>n</w:t>
      </w:r>
      <w:r w:rsidRPr="002E63CD">
        <w:rPr>
          <w:rFonts w:asciiTheme="minorHAnsi" w:hAnsiTheme="minorHAnsi" w:cstheme="minorHAnsi"/>
          <w:i/>
          <w:iCs/>
          <w:szCs w:val="22"/>
          <w:vertAlign w:val="subscript"/>
        </w:rPr>
        <w:t>ref</w:t>
      </w:r>
      <w:proofErr w:type="spellEnd"/>
    </w:p>
    <w:p w14:paraId="45D68838"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Alt1.B:  l ≥ </w:t>
      </w:r>
      <w:proofErr w:type="spellStart"/>
      <w:r w:rsidRPr="002E63CD">
        <w:rPr>
          <w:rFonts w:asciiTheme="minorHAnsi" w:hAnsiTheme="minorHAnsi" w:cstheme="minorHAnsi"/>
          <w:i/>
          <w:iCs/>
          <w:szCs w:val="22"/>
        </w:rPr>
        <w:t>n</w:t>
      </w:r>
      <w:r w:rsidRPr="002E63CD">
        <w:rPr>
          <w:rFonts w:asciiTheme="minorHAnsi" w:hAnsiTheme="minorHAnsi" w:cstheme="minorHAnsi"/>
          <w:i/>
          <w:iCs/>
          <w:szCs w:val="22"/>
          <w:vertAlign w:val="subscript"/>
        </w:rPr>
        <w:t>ref</w:t>
      </w:r>
      <w:proofErr w:type="spellEnd"/>
    </w:p>
    <w:p w14:paraId="5234A129"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Alt1.C: l &lt; </w:t>
      </w:r>
      <w:proofErr w:type="spellStart"/>
      <w:r w:rsidRPr="002E63CD">
        <w:rPr>
          <w:rFonts w:asciiTheme="minorHAnsi" w:hAnsiTheme="minorHAnsi" w:cstheme="minorHAnsi"/>
          <w:i/>
          <w:iCs/>
          <w:szCs w:val="22"/>
        </w:rPr>
        <w:t>n</w:t>
      </w:r>
      <w:r w:rsidRPr="002E63CD">
        <w:rPr>
          <w:rFonts w:asciiTheme="minorHAnsi" w:hAnsiTheme="minorHAnsi" w:cstheme="minorHAnsi"/>
          <w:i/>
          <w:iCs/>
          <w:szCs w:val="22"/>
          <w:vertAlign w:val="subscript"/>
        </w:rPr>
        <w:t>ref</w:t>
      </w:r>
      <w:proofErr w:type="spellEnd"/>
      <w:r w:rsidRPr="002E63CD">
        <w:rPr>
          <w:rFonts w:asciiTheme="minorHAnsi" w:hAnsiTheme="minorHAnsi" w:cstheme="minorHAnsi"/>
          <w:i/>
          <w:iCs/>
          <w:szCs w:val="22"/>
        </w:rPr>
        <w:t xml:space="preserve"> and l + W</w:t>
      </w:r>
      <w:r w:rsidRPr="002E63CD">
        <w:rPr>
          <w:rFonts w:asciiTheme="minorHAnsi" w:hAnsiTheme="minorHAnsi" w:cstheme="minorHAnsi"/>
          <w:i/>
          <w:iCs/>
          <w:szCs w:val="22"/>
          <w:vertAlign w:val="subscript"/>
        </w:rPr>
        <w:t xml:space="preserve">CSI </w:t>
      </w:r>
      <w:r w:rsidRPr="002E63CD">
        <w:rPr>
          <w:rFonts w:asciiTheme="minorHAnsi" w:hAnsiTheme="minorHAnsi" w:cstheme="minorHAnsi"/>
          <w:i/>
          <w:iCs/>
          <w:szCs w:val="22"/>
        </w:rPr>
        <w:t xml:space="preserve">–1 &gt; </w:t>
      </w:r>
      <w:proofErr w:type="spellStart"/>
      <w:r w:rsidRPr="002E63CD">
        <w:rPr>
          <w:rFonts w:asciiTheme="minorHAnsi" w:hAnsiTheme="minorHAnsi" w:cstheme="minorHAnsi"/>
          <w:i/>
          <w:iCs/>
          <w:szCs w:val="22"/>
        </w:rPr>
        <w:t>n</w:t>
      </w:r>
      <w:r w:rsidRPr="002E63CD">
        <w:rPr>
          <w:rFonts w:asciiTheme="minorHAnsi" w:hAnsiTheme="minorHAnsi" w:cstheme="minorHAnsi"/>
          <w:i/>
          <w:iCs/>
          <w:szCs w:val="22"/>
          <w:vertAlign w:val="subscript"/>
        </w:rPr>
        <w:t>ref</w:t>
      </w:r>
      <w:proofErr w:type="spellEnd"/>
      <w:r w:rsidRPr="002E63CD">
        <w:rPr>
          <w:rFonts w:asciiTheme="minorHAnsi" w:hAnsiTheme="minorHAnsi" w:cstheme="minorHAnsi"/>
          <w:i/>
          <w:iCs/>
          <w:szCs w:val="22"/>
        </w:rPr>
        <w:t xml:space="preserve"> </w:t>
      </w:r>
    </w:p>
    <w:p w14:paraId="48179369" w14:textId="77777777" w:rsidR="002E63CD" w:rsidRPr="002E63CD" w:rsidRDefault="002E63CD" w:rsidP="00497977">
      <w:pPr>
        <w:numPr>
          <w:ilvl w:val="0"/>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Alt2: n (report slot) as boundary</w:t>
      </w:r>
    </w:p>
    <w:p w14:paraId="4B7F041A"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Alt2.A: l + W</w:t>
      </w:r>
      <w:r w:rsidRPr="002E63CD">
        <w:rPr>
          <w:rFonts w:asciiTheme="minorHAnsi" w:hAnsiTheme="minorHAnsi" w:cstheme="minorHAnsi"/>
          <w:i/>
          <w:iCs/>
          <w:szCs w:val="22"/>
          <w:vertAlign w:val="subscript"/>
        </w:rPr>
        <w:t xml:space="preserve">CSI </w:t>
      </w:r>
      <w:r w:rsidRPr="002E63CD">
        <w:rPr>
          <w:rFonts w:asciiTheme="minorHAnsi" w:hAnsiTheme="minorHAnsi" w:cstheme="minorHAnsi"/>
          <w:i/>
          <w:iCs/>
          <w:szCs w:val="22"/>
        </w:rPr>
        <w:t>–1 ≤ n</w:t>
      </w:r>
    </w:p>
    <w:p w14:paraId="62CD34EE"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Alt2.B: l ≥ n</w:t>
      </w:r>
    </w:p>
    <w:p w14:paraId="75748658"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Alt2.C: l &lt; n and l + W</w:t>
      </w:r>
      <w:r w:rsidRPr="002E63CD">
        <w:rPr>
          <w:rFonts w:asciiTheme="minorHAnsi" w:hAnsiTheme="minorHAnsi" w:cstheme="minorHAnsi"/>
          <w:i/>
          <w:iCs/>
          <w:szCs w:val="22"/>
          <w:vertAlign w:val="subscript"/>
        </w:rPr>
        <w:t xml:space="preserve">CSI </w:t>
      </w:r>
      <w:r w:rsidRPr="002E63CD">
        <w:rPr>
          <w:rFonts w:asciiTheme="minorHAnsi" w:hAnsiTheme="minorHAnsi" w:cstheme="minorHAnsi"/>
          <w:i/>
          <w:iCs/>
          <w:szCs w:val="22"/>
        </w:rPr>
        <w:t>–1 &gt; n</w:t>
      </w:r>
    </w:p>
    <w:p w14:paraId="1252CFCA" w14:textId="77777777" w:rsidR="002E63CD" w:rsidRPr="002E63CD" w:rsidRDefault="002E63CD" w:rsidP="00497977">
      <w:pPr>
        <w:numPr>
          <w:ilvl w:val="0"/>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Alt3: End slot of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rPr>
        <w:t xml:space="preserve"> (k +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vertAlign w:val="subscript"/>
        </w:rPr>
        <w:t xml:space="preserve"> </w:t>
      </w:r>
      <w:r w:rsidRPr="002E63CD">
        <w:rPr>
          <w:rFonts w:asciiTheme="minorHAnsi" w:hAnsiTheme="minorHAnsi" w:cstheme="minorHAnsi"/>
          <w:i/>
          <w:iCs/>
          <w:szCs w:val="22"/>
        </w:rPr>
        <w:t xml:space="preserve">–1) as boundary </w:t>
      </w:r>
    </w:p>
    <w:p w14:paraId="0DFA2891"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Alt3.A: l + W</w:t>
      </w:r>
      <w:r w:rsidRPr="002E63CD">
        <w:rPr>
          <w:rFonts w:asciiTheme="minorHAnsi" w:hAnsiTheme="minorHAnsi" w:cstheme="minorHAnsi"/>
          <w:i/>
          <w:iCs/>
          <w:szCs w:val="22"/>
          <w:vertAlign w:val="subscript"/>
        </w:rPr>
        <w:t xml:space="preserve">CSI </w:t>
      </w:r>
      <w:r w:rsidRPr="002E63CD">
        <w:rPr>
          <w:rFonts w:asciiTheme="minorHAnsi" w:hAnsiTheme="minorHAnsi" w:cstheme="minorHAnsi"/>
          <w:i/>
          <w:iCs/>
          <w:szCs w:val="22"/>
        </w:rPr>
        <w:t xml:space="preserve">–1 ≤ k +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vertAlign w:val="subscript"/>
        </w:rPr>
        <w:t xml:space="preserve"> </w:t>
      </w:r>
      <w:r w:rsidRPr="002E63CD">
        <w:rPr>
          <w:rFonts w:asciiTheme="minorHAnsi" w:hAnsiTheme="minorHAnsi" w:cstheme="minorHAnsi"/>
          <w:i/>
          <w:iCs/>
          <w:szCs w:val="22"/>
        </w:rPr>
        <w:t>–1 with the following as a special case: l=k, W</w:t>
      </w:r>
      <w:r w:rsidRPr="002E63CD">
        <w:rPr>
          <w:rFonts w:asciiTheme="minorHAnsi" w:hAnsiTheme="minorHAnsi" w:cstheme="minorHAnsi"/>
          <w:i/>
          <w:iCs/>
          <w:szCs w:val="22"/>
          <w:vertAlign w:val="subscript"/>
        </w:rPr>
        <w:t>CSI</w:t>
      </w:r>
      <w:r w:rsidRPr="002E63CD">
        <w:rPr>
          <w:rFonts w:asciiTheme="minorHAnsi" w:hAnsiTheme="minorHAnsi" w:cstheme="minorHAnsi"/>
          <w:i/>
          <w:iCs/>
          <w:szCs w:val="22"/>
        </w:rPr>
        <w:t xml:space="preserve"> =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p>
    <w:p w14:paraId="50F2EE49"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Alt3.B: l ≥ k +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vertAlign w:val="subscript"/>
        </w:rPr>
        <w:t xml:space="preserve"> </w:t>
      </w:r>
      <w:r w:rsidRPr="002E63CD">
        <w:rPr>
          <w:rFonts w:asciiTheme="minorHAnsi" w:hAnsiTheme="minorHAnsi" w:cstheme="minorHAnsi"/>
          <w:i/>
          <w:iCs/>
          <w:szCs w:val="22"/>
        </w:rPr>
        <w:t>–1</w:t>
      </w:r>
    </w:p>
    <w:p w14:paraId="12AC356C" w14:textId="77777777" w:rsidR="002E63CD" w:rsidRPr="002E63CD" w:rsidRDefault="002E63CD" w:rsidP="00497977">
      <w:pPr>
        <w:numPr>
          <w:ilvl w:val="1"/>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Alt3.C: l &lt; k +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vertAlign w:val="subscript"/>
        </w:rPr>
        <w:t xml:space="preserve"> </w:t>
      </w:r>
      <w:r w:rsidRPr="002E63CD">
        <w:rPr>
          <w:rFonts w:asciiTheme="minorHAnsi" w:hAnsiTheme="minorHAnsi" w:cstheme="minorHAnsi"/>
          <w:i/>
          <w:iCs/>
          <w:szCs w:val="22"/>
        </w:rPr>
        <w:t>–1 and l + W</w:t>
      </w:r>
      <w:r w:rsidRPr="002E63CD">
        <w:rPr>
          <w:rFonts w:asciiTheme="minorHAnsi" w:hAnsiTheme="minorHAnsi" w:cstheme="minorHAnsi"/>
          <w:i/>
          <w:iCs/>
          <w:szCs w:val="22"/>
          <w:vertAlign w:val="subscript"/>
        </w:rPr>
        <w:t xml:space="preserve">CSI </w:t>
      </w:r>
      <w:r w:rsidRPr="002E63CD">
        <w:rPr>
          <w:rFonts w:asciiTheme="minorHAnsi" w:hAnsiTheme="minorHAnsi" w:cstheme="minorHAnsi"/>
          <w:i/>
          <w:iCs/>
          <w:szCs w:val="22"/>
        </w:rPr>
        <w:t xml:space="preserve">–1 &gt; k + </w:t>
      </w:r>
      <w:proofErr w:type="spellStart"/>
      <w:r w:rsidRPr="002E63CD">
        <w:rPr>
          <w:rFonts w:asciiTheme="minorHAnsi" w:hAnsiTheme="minorHAnsi" w:cstheme="minorHAnsi"/>
          <w:i/>
          <w:iCs/>
          <w:szCs w:val="22"/>
        </w:rPr>
        <w:t>W</w:t>
      </w:r>
      <w:r w:rsidRPr="002E63CD">
        <w:rPr>
          <w:rFonts w:asciiTheme="minorHAnsi" w:hAnsiTheme="minorHAnsi" w:cstheme="minorHAnsi"/>
          <w:i/>
          <w:iCs/>
          <w:szCs w:val="22"/>
          <w:vertAlign w:val="subscript"/>
        </w:rPr>
        <w:t>meas</w:t>
      </w:r>
      <w:proofErr w:type="spellEnd"/>
      <w:r w:rsidRPr="002E63CD">
        <w:rPr>
          <w:rFonts w:asciiTheme="minorHAnsi" w:hAnsiTheme="minorHAnsi" w:cstheme="minorHAnsi"/>
          <w:i/>
          <w:iCs/>
          <w:szCs w:val="22"/>
          <w:vertAlign w:val="subscript"/>
        </w:rPr>
        <w:t xml:space="preserve"> </w:t>
      </w:r>
      <w:r w:rsidRPr="002E63CD">
        <w:rPr>
          <w:rFonts w:asciiTheme="minorHAnsi" w:hAnsiTheme="minorHAnsi" w:cstheme="minorHAnsi"/>
          <w:i/>
          <w:iCs/>
          <w:szCs w:val="22"/>
        </w:rPr>
        <w:t>–1 with the following as special cases:</w:t>
      </w:r>
    </w:p>
    <w:p w14:paraId="738A2DF9" w14:textId="77777777" w:rsidR="002E63CD" w:rsidRPr="002E63CD" w:rsidRDefault="002E63CD" w:rsidP="00497977">
      <w:pPr>
        <w:numPr>
          <w:ilvl w:val="2"/>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l=k, l + W</w:t>
      </w:r>
      <w:r w:rsidRPr="002E63CD">
        <w:rPr>
          <w:rFonts w:asciiTheme="minorHAnsi" w:hAnsiTheme="minorHAnsi" w:cstheme="minorHAnsi"/>
          <w:i/>
          <w:iCs/>
          <w:szCs w:val="22"/>
          <w:vertAlign w:val="subscript"/>
        </w:rPr>
        <w:t>CSI</w:t>
      </w:r>
      <w:r w:rsidRPr="002E63CD">
        <w:rPr>
          <w:rFonts w:asciiTheme="minorHAnsi" w:hAnsiTheme="minorHAnsi" w:cstheme="minorHAnsi"/>
          <w:i/>
          <w:iCs/>
          <w:szCs w:val="22"/>
        </w:rPr>
        <w:t xml:space="preserve"> = n</w:t>
      </w:r>
    </w:p>
    <w:p w14:paraId="17129D13" w14:textId="77777777" w:rsidR="002E63CD" w:rsidRPr="002E63CD" w:rsidRDefault="002E63CD" w:rsidP="00497977">
      <w:pPr>
        <w:numPr>
          <w:ilvl w:val="2"/>
          <w:numId w:val="15"/>
        </w:numPr>
        <w:spacing w:after="0"/>
        <w:jc w:val="both"/>
        <w:rPr>
          <w:rFonts w:asciiTheme="minorHAnsi" w:hAnsiTheme="minorHAnsi" w:cstheme="minorHAnsi"/>
          <w:i/>
          <w:iCs/>
          <w:szCs w:val="22"/>
        </w:rPr>
      </w:pPr>
      <w:r w:rsidRPr="002E63CD">
        <w:rPr>
          <w:rFonts w:asciiTheme="minorHAnsi" w:hAnsiTheme="minorHAnsi" w:cstheme="minorHAnsi"/>
          <w:i/>
          <w:iCs/>
          <w:szCs w:val="22"/>
        </w:rPr>
        <w:t>l=k, l + W</w:t>
      </w:r>
      <w:r w:rsidRPr="002E63CD">
        <w:rPr>
          <w:rFonts w:asciiTheme="minorHAnsi" w:hAnsiTheme="minorHAnsi" w:cstheme="minorHAnsi"/>
          <w:i/>
          <w:iCs/>
          <w:szCs w:val="22"/>
          <w:vertAlign w:val="subscript"/>
        </w:rPr>
        <w:t>CSI</w:t>
      </w:r>
      <w:r w:rsidRPr="002E63CD">
        <w:rPr>
          <w:rFonts w:asciiTheme="minorHAnsi" w:hAnsiTheme="minorHAnsi" w:cstheme="minorHAnsi"/>
          <w:i/>
          <w:iCs/>
          <w:szCs w:val="22"/>
        </w:rPr>
        <w:t xml:space="preserve"> &gt; n</w:t>
      </w:r>
    </w:p>
    <w:p w14:paraId="40209FDE" w14:textId="77777777" w:rsidR="003349DC" w:rsidRPr="002E63CD" w:rsidRDefault="003349DC" w:rsidP="003349DC">
      <w:pPr>
        <w:spacing w:after="0"/>
        <w:jc w:val="both"/>
        <w:rPr>
          <w:rFonts w:asciiTheme="minorHAnsi" w:hAnsiTheme="minorHAnsi" w:cstheme="minorHAnsi"/>
          <w:i/>
          <w:iCs/>
          <w:szCs w:val="22"/>
        </w:rPr>
      </w:pPr>
      <w:r w:rsidRPr="002E63CD">
        <w:rPr>
          <w:rFonts w:asciiTheme="minorHAnsi" w:hAnsiTheme="minorHAnsi" w:cstheme="minorHAnsi"/>
          <w:i/>
          <w:iCs/>
          <w:szCs w:val="22"/>
        </w:rPr>
        <w:t xml:space="preserve">FFS: whether </w:t>
      </w:r>
      <w:proofErr w:type="spellStart"/>
      <w:r w:rsidRPr="002E63CD">
        <w:rPr>
          <w:rFonts w:asciiTheme="minorHAnsi" w:hAnsiTheme="minorHAnsi" w:cstheme="minorHAnsi"/>
          <w:i/>
          <w:iCs/>
          <w:szCs w:val="22"/>
        </w:rPr>
        <w:t>n</w:t>
      </w:r>
      <w:r w:rsidRPr="002E63CD">
        <w:rPr>
          <w:rFonts w:asciiTheme="minorHAnsi" w:hAnsiTheme="minorHAnsi" w:cstheme="minorHAnsi"/>
          <w:i/>
          <w:iCs/>
          <w:szCs w:val="22"/>
          <w:vertAlign w:val="subscript"/>
        </w:rPr>
        <w:t>ref</w:t>
      </w:r>
      <w:proofErr w:type="spellEnd"/>
      <w:r w:rsidRPr="002E63CD">
        <w:rPr>
          <w:rFonts w:asciiTheme="minorHAnsi" w:hAnsiTheme="minorHAnsi" w:cstheme="minorHAnsi"/>
          <w:i/>
          <w:iCs/>
          <w:szCs w:val="22"/>
        </w:rPr>
        <w:t xml:space="preserve"> represents the slot index of Rel-15 CSI reference resource or a newly defined CSI reference resource</w:t>
      </w:r>
    </w:p>
    <w:p w14:paraId="5FE974B0" w14:textId="2C95C628" w:rsidR="003349DC" w:rsidRPr="003349DC" w:rsidRDefault="003349DC" w:rsidP="003349DC">
      <w:pPr>
        <w:jc w:val="both"/>
        <w:rPr>
          <w:i/>
          <w:iCs/>
          <w:szCs w:val="22"/>
        </w:rPr>
      </w:pPr>
      <w:r w:rsidRPr="002E63CD">
        <w:rPr>
          <w:rFonts w:asciiTheme="minorHAnsi" w:hAnsiTheme="minorHAnsi" w:cstheme="minorHAnsi"/>
          <w:i/>
          <w:iCs/>
          <w:szCs w:val="22"/>
        </w:rPr>
        <w:t>FFS: whether/how the CSI measurement window and reporting window are configured</w:t>
      </w:r>
    </w:p>
    <w:p w14:paraId="271DC082" w14:textId="77777777" w:rsidR="009C0D98" w:rsidRDefault="00486F98" w:rsidP="00B33311">
      <w:r>
        <w:t>Three</w:t>
      </w:r>
      <w:r w:rsidR="00AB3C2C">
        <w:t xml:space="preserve"> alternatives </w:t>
      </w:r>
      <w:r>
        <w:t xml:space="preserve">were identified </w:t>
      </w:r>
      <w:r w:rsidR="00AB3C2C">
        <w:t>regarding the boundary for the start of the reporting window</w:t>
      </w:r>
      <w:r>
        <w:t xml:space="preserve">: </w:t>
      </w:r>
    </w:p>
    <w:p w14:paraId="6CA77EF1" w14:textId="77777777" w:rsidR="009C0D98" w:rsidRDefault="00486F98" w:rsidP="009C0D98">
      <w:pPr>
        <w:pStyle w:val="ListParagraph"/>
        <w:numPr>
          <w:ilvl w:val="0"/>
          <w:numId w:val="42"/>
        </w:numPr>
      </w:pPr>
      <w:r>
        <w:t xml:space="preserve">the reference resource slot </w:t>
      </w:r>
      <m:oMath>
        <m:sSub>
          <m:sSubPr>
            <m:ctrlPr>
              <w:rPr>
                <w:rFonts w:ascii="Cambria Math" w:hAnsi="Cambria Math"/>
                <w:i/>
              </w:rPr>
            </m:ctrlPr>
          </m:sSubPr>
          <m:e>
            <m:r>
              <w:rPr>
                <w:rFonts w:ascii="Cambria Math" w:hAnsi="Cambria Math"/>
              </w:rPr>
              <m:t>n</m:t>
            </m:r>
          </m:e>
          <m:sub>
            <m:r>
              <w:rPr>
                <w:rFonts w:ascii="Cambria Math" w:hAnsi="Cambria Math"/>
              </w:rPr>
              <m:t>ref</m:t>
            </m:r>
          </m:sub>
        </m:sSub>
      </m:oMath>
      <w:r>
        <w:t>,</w:t>
      </w:r>
    </w:p>
    <w:p w14:paraId="72B1BE78" w14:textId="77777777" w:rsidR="009C0D98" w:rsidRDefault="00486F98" w:rsidP="009C0D98">
      <w:pPr>
        <w:pStyle w:val="ListParagraph"/>
        <w:numPr>
          <w:ilvl w:val="0"/>
          <w:numId w:val="42"/>
        </w:numPr>
      </w:pPr>
      <w:r>
        <w:t xml:space="preserve">the CSI report slot </w:t>
      </w:r>
      <m:oMath>
        <m:r>
          <w:rPr>
            <w:rFonts w:ascii="Cambria Math" w:hAnsi="Cambria Math"/>
          </w:rPr>
          <m:t>n</m:t>
        </m:r>
      </m:oMath>
      <w:r>
        <w:t>, o</w:t>
      </w:r>
      <w:r w:rsidR="009C0D98">
        <w:t>r</w:t>
      </w:r>
    </w:p>
    <w:p w14:paraId="01E3B6F5" w14:textId="77777777" w:rsidR="009C0D98" w:rsidRDefault="00486F98" w:rsidP="009C0D98">
      <w:pPr>
        <w:pStyle w:val="ListParagraph"/>
        <w:numPr>
          <w:ilvl w:val="0"/>
          <w:numId w:val="42"/>
        </w:numPr>
        <w:spacing w:after="180"/>
        <w:ind w:left="714" w:hanging="357"/>
        <w:contextualSpacing w:val="0"/>
      </w:pPr>
      <w:r>
        <w:t xml:space="preserve">the end slot of the measurement window, </w:t>
      </w:r>
      <m:oMath>
        <m:r>
          <w:rPr>
            <w:rFonts w:ascii="Cambria Math" w:hAnsi="Cambria Math"/>
          </w:rPr>
          <m:t>k+</m:t>
        </m:r>
        <m:sSub>
          <m:sSubPr>
            <m:ctrlPr>
              <w:rPr>
                <w:rFonts w:ascii="Cambria Math" w:hAnsi="Cambria Math"/>
                <w:i/>
              </w:rPr>
            </m:ctrlPr>
          </m:sSubPr>
          <m:e>
            <m:r>
              <w:rPr>
                <w:rFonts w:ascii="Cambria Math" w:hAnsi="Cambria Math"/>
              </w:rPr>
              <m:t>W</m:t>
            </m:r>
          </m:e>
          <m:sub>
            <m:r>
              <w:rPr>
                <w:rFonts w:ascii="Cambria Math" w:hAnsi="Cambria Math"/>
              </w:rPr>
              <m:t>meas</m:t>
            </m:r>
          </m:sub>
        </m:sSub>
        <m:r>
          <w:rPr>
            <w:rFonts w:ascii="Cambria Math" w:hAnsi="Cambria Math"/>
          </w:rPr>
          <m:t>-1</m:t>
        </m:r>
      </m:oMath>
      <w:r>
        <w:t>.</w:t>
      </w:r>
    </w:p>
    <w:p w14:paraId="21D1891F" w14:textId="77777777" w:rsidR="009C0D98" w:rsidRDefault="00486F98" w:rsidP="009C0D98">
      <w:r>
        <w:t>For each alternative,</w:t>
      </w:r>
    </w:p>
    <w:p w14:paraId="475F40DE" w14:textId="77777777" w:rsidR="009C0D98" w:rsidRDefault="00AB3C2C" w:rsidP="009C0D98">
      <w:pPr>
        <w:pStyle w:val="ListParagraph"/>
        <w:numPr>
          <w:ilvl w:val="0"/>
          <w:numId w:val="43"/>
        </w:numPr>
      </w:pPr>
      <w:r>
        <w:t>option A implies that a UE reports past CSIs</w:t>
      </w:r>
      <w:r w:rsidR="008072D5">
        <w:t>,</w:t>
      </w:r>
    </w:p>
    <w:p w14:paraId="0AA3D658" w14:textId="77777777" w:rsidR="009C0D98" w:rsidRDefault="00AB3C2C" w:rsidP="009C0D98">
      <w:pPr>
        <w:pStyle w:val="ListParagraph"/>
        <w:numPr>
          <w:ilvl w:val="0"/>
          <w:numId w:val="43"/>
        </w:numPr>
      </w:pPr>
      <w:r>
        <w:t>option B that a UE reports future</w:t>
      </w:r>
      <w:r w:rsidR="008072D5">
        <w:t xml:space="preserve">, </w:t>
      </w:r>
      <w:r w:rsidR="008072D5" w:rsidRPr="009C0D98">
        <w:rPr>
          <w:i/>
          <w:iCs/>
        </w:rPr>
        <w:t>i.e.</w:t>
      </w:r>
      <w:r w:rsidR="008072D5">
        <w:t>, predicted/extrapolated</w:t>
      </w:r>
      <w:r>
        <w:t xml:space="preserve"> CSIs</w:t>
      </w:r>
      <w:r w:rsidR="008072D5">
        <w:t>, possibly including the CSI obtained from the latest CSI-RS measurement,</w:t>
      </w:r>
      <w:r>
        <w:t xml:space="preserve"> and</w:t>
      </w:r>
    </w:p>
    <w:p w14:paraId="571A6E20" w14:textId="34138139" w:rsidR="00AB3C2C" w:rsidRDefault="008072D5" w:rsidP="009C0D98">
      <w:pPr>
        <w:pStyle w:val="ListParagraph"/>
        <w:numPr>
          <w:ilvl w:val="0"/>
          <w:numId w:val="43"/>
        </w:numPr>
        <w:spacing w:after="180"/>
        <w:ind w:left="714" w:hanging="357"/>
        <w:contextualSpacing w:val="0"/>
      </w:pPr>
      <w:r>
        <w:t xml:space="preserve">option C </w:t>
      </w:r>
      <w:r w:rsidR="009C0D98">
        <w:t xml:space="preserve">implies </w:t>
      </w:r>
      <w:r>
        <w:t>that a UE reports both past and future CSIs.</w:t>
      </w:r>
    </w:p>
    <w:p w14:paraId="24A8FF74" w14:textId="71A06271" w:rsidR="000856CF" w:rsidRDefault="003B2155" w:rsidP="00B33311">
      <w:r>
        <w:t>For</w:t>
      </w:r>
      <w:r w:rsidR="00B33311">
        <w:t xml:space="preserve"> each </w:t>
      </w:r>
      <w:r>
        <w:t>Type-II-Doppler CSI reporting window</w:t>
      </w:r>
      <w:r w:rsidR="00B33311">
        <w:t xml:space="preserve">, </w:t>
      </w:r>
      <w:r>
        <w:t xml:space="preserve">we </w:t>
      </w:r>
      <w:r w:rsidR="008072D5">
        <w:t>propose that</w:t>
      </w:r>
      <w:r>
        <w:t xml:space="preserve"> </w:t>
      </w:r>
      <w:r w:rsidR="00B33311">
        <w:t>the UE reports</w:t>
      </w:r>
      <w:r w:rsidR="00E80FB6">
        <w:t xml:space="preserve"> two CSIs:</w:t>
      </w:r>
      <w:r w:rsidR="00B33311">
        <w:t xml:space="preserve"> the latest </w:t>
      </w:r>
      <w:r w:rsidR="00E80FB6">
        <w:t xml:space="preserve">measured </w:t>
      </w:r>
      <w:r w:rsidR="00B33311">
        <w:t>CSI</w:t>
      </w:r>
      <w:r w:rsidR="00E80FB6">
        <w:t xml:space="preserve"> and a predicted CSI. The latest CSI is</w:t>
      </w:r>
      <w:r>
        <w:t xml:space="preserve"> calculated from the latest CSI-RS occasion in the measurement window</w:t>
      </w:r>
      <w:r w:rsidR="00E80FB6">
        <w:t xml:space="preserve"> preceding the reporting window; the </w:t>
      </w:r>
      <w:r w:rsidR="00B33311">
        <w:t xml:space="preserve">predicted CSI </w:t>
      </w:r>
      <w:r w:rsidR="00E80FB6">
        <w:t xml:space="preserve">is calculated from the predicted channel </w:t>
      </w:r>
      <w:r w:rsidR="00B33311">
        <w:t>at midpoint in the reporting window. The</w:t>
      </w:r>
      <w:r w:rsidR="00E80FB6">
        <w:t xml:space="preserve"> baseline comparison is</w:t>
      </w:r>
      <w:r w:rsidR="004412DF">
        <w:t xml:space="preserve"> a UE reporting </w:t>
      </w:r>
      <w:r w:rsidR="00B33311">
        <w:t xml:space="preserve">only the latest measured CSI in each </w:t>
      </w:r>
      <w:r w:rsidR="00497158">
        <w:t xml:space="preserve">reporting </w:t>
      </w:r>
      <w:r w:rsidR="00B33311">
        <w:t>period</w:t>
      </w:r>
      <w:r w:rsidR="00497158">
        <w:t>, whereas</w:t>
      </w:r>
      <w:r w:rsidR="00B33311">
        <w:t xml:space="preserve"> </w:t>
      </w:r>
      <w:r w:rsidR="00497158">
        <w:t>t</w:t>
      </w:r>
      <w:r w:rsidR="00B33311">
        <w:t>he</w:t>
      </w:r>
      <w:r w:rsidR="00497158">
        <w:t xml:space="preserve"> performance</w:t>
      </w:r>
      <w:r w:rsidR="00B33311">
        <w:t xml:space="preserve"> upper</w:t>
      </w:r>
      <w:r w:rsidR="00497158">
        <w:t>-</w:t>
      </w:r>
      <w:r w:rsidR="00B33311">
        <w:t xml:space="preserve">bound is a genie-aided scheme </w:t>
      </w:r>
      <w:r w:rsidR="00497158">
        <w:t>wherein</w:t>
      </w:r>
      <w:r w:rsidR="00B33311">
        <w:t xml:space="preserve"> a UE knows the actual channel at </w:t>
      </w:r>
      <w:r w:rsidR="00497158">
        <w:t xml:space="preserve">the reporting period </w:t>
      </w:r>
      <w:r w:rsidR="00B33311">
        <w:t>midpoint and reports the latest CSI and the midpoint CSI in each reporting window.</w:t>
      </w:r>
    </w:p>
    <w:p w14:paraId="74DBFC19" w14:textId="77777777" w:rsidR="00D1544E" w:rsidRPr="00D1544E" w:rsidRDefault="00D1544E" w:rsidP="00497977">
      <w:pPr>
        <w:pStyle w:val="ListParagraph"/>
        <w:numPr>
          <w:ilvl w:val="0"/>
          <w:numId w:val="34"/>
        </w:numPr>
        <w:spacing w:after="180"/>
        <w:ind w:left="1406" w:hanging="357"/>
        <w:contextualSpacing w:val="0"/>
        <w:rPr>
          <w:b/>
          <w:bCs/>
          <w:vanish/>
        </w:rPr>
      </w:pPr>
    </w:p>
    <w:p w14:paraId="16DF48CA" w14:textId="77777777" w:rsidR="00D1544E" w:rsidRPr="00D1544E" w:rsidRDefault="00D1544E" w:rsidP="00497977">
      <w:pPr>
        <w:pStyle w:val="ListParagraph"/>
        <w:numPr>
          <w:ilvl w:val="0"/>
          <w:numId w:val="34"/>
        </w:numPr>
        <w:spacing w:after="180"/>
        <w:ind w:left="1406" w:hanging="357"/>
        <w:contextualSpacing w:val="0"/>
        <w:rPr>
          <w:b/>
          <w:bCs/>
          <w:vanish/>
        </w:rPr>
      </w:pPr>
    </w:p>
    <w:p w14:paraId="60BB01F6" w14:textId="77777777" w:rsidR="00D1544E" w:rsidRPr="00D1544E" w:rsidRDefault="00D1544E" w:rsidP="00497977">
      <w:pPr>
        <w:pStyle w:val="ListParagraph"/>
        <w:numPr>
          <w:ilvl w:val="0"/>
          <w:numId w:val="34"/>
        </w:numPr>
        <w:spacing w:after="180"/>
        <w:ind w:left="1406" w:hanging="357"/>
        <w:contextualSpacing w:val="0"/>
        <w:rPr>
          <w:b/>
          <w:bCs/>
          <w:vanish/>
        </w:rPr>
      </w:pPr>
    </w:p>
    <w:p w14:paraId="229C3BDD" w14:textId="77777777" w:rsidR="00D1544E" w:rsidRPr="00D1544E" w:rsidRDefault="00D1544E" w:rsidP="00497977">
      <w:pPr>
        <w:pStyle w:val="ListParagraph"/>
        <w:numPr>
          <w:ilvl w:val="0"/>
          <w:numId w:val="34"/>
        </w:numPr>
        <w:spacing w:after="180"/>
        <w:ind w:left="1406" w:hanging="357"/>
        <w:contextualSpacing w:val="0"/>
        <w:rPr>
          <w:b/>
          <w:bCs/>
          <w:vanish/>
        </w:rPr>
      </w:pPr>
    </w:p>
    <w:p w14:paraId="524D67A8" w14:textId="77777777" w:rsidR="00D1544E" w:rsidRPr="00D1544E" w:rsidRDefault="00D1544E" w:rsidP="00497977">
      <w:pPr>
        <w:pStyle w:val="ListParagraph"/>
        <w:numPr>
          <w:ilvl w:val="0"/>
          <w:numId w:val="34"/>
        </w:numPr>
        <w:spacing w:after="180"/>
        <w:ind w:left="1406" w:hanging="357"/>
        <w:contextualSpacing w:val="0"/>
        <w:rPr>
          <w:b/>
          <w:bCs/>
          <w:vanish/>
        </w:rPr>
      </w:pPr>
    </w:p>
    <w:p w14:paraId="3C458C12" w14:textId="77777777" w:rsidR="00D1544E" w:rsidRPr="00D1544E" w:rsidRDefault="00D1544E" w:rsidP="00497977">
      <w:pPr>
        <w:pStyle w:val="ListParagraph"/>
        <w:numPr>
          <w:ilvl w:val="0"/>
          <w:numId w:val="34"/>
        </w:numPr>
        <w:spacing w:after="180"/>
        <w:ind w:left="1406" w:hanging="357"/>
        <w:contextualSpacing w:val="0"/>
        <w:rPr>
          <w:b/>
          <w:bCs/>
          <w:vanish/>
        </w:rPr>
      </w:pPr>
    </w:p>
    <w:p w14:paraId="59FF4B42" w14:textId="77777777" w:rsidR="00D1544E" w:rsidRPr="00D1544E" w:rsidRDefault="00D1544E" w:rsidP="00497977">
      <w:pPr>
        <w:pStyle w:val="ListParagraph"/>
        <w:numPr>
          <w:ilvl w:val="0"/>
          <w:numId w:val="34"/>
        </w:numPr>
        <w:spacing w:after="180"/>
        <w:ind w:left="1406" w:hanging="357"/>
        <w:contextualSpacing w:val="0"/>
        <w:rPr>
          <w:b/>
          <w:bCs/>
          <w:vanish/>
        </w:rPr>
      </w:pPr>
    </w:p>
    <w:p w14:paraId="6E334E3B" w14:textId="77777777" w:rsidR="00D1544E" w:rsidRPr="00D1544E" w:rsidRDefault="00D1544E" w:rsidP="00497977">
      <w:pPr>
        <w:pStyle w:val="ListParagraph"/>
        <w:numPr>
          <w:ilvl w:val="0"/>
          <w:numId w:val="34"/>
        </w:numPr>
        <w:spacing w:after="180"/>
        <w:ind w:left="1406" w:hanging="357"/>
        <w:contextualSpacing w:val="0"/>
        <w:rPr>
          <w:b/>
          <w:bCs/>
          <w:vanish/>
        </w:rPr>
      </w:pPr>
    </w:p>
    <w:p w14:paraId="59A64E6A" w14:textId="31F71026" w:rsidR="00033AD9" w:rsidRDefault="00524972" w:rsidP="00D1544E">
      <w:pPr>
        <w:pStyle w:val="ListParagraph"/>
        <w:numPr>
          <w:ilvl w:val="0"/>
          <w:numId w:val="34"/>
        </w:numPr>
        <w:spacing w:after="180"/>
        <w:ind w:left="1321" w:hanging="357"/>
        <w:contextualSpacing w:val="0"/>
        <w:rPr>
          <w:b/>
          <w:bCs/>
        </w:rPr>
      </w:pPr>
      <w:bookmarkStart w:id="44" w:name="_Ref111214876"/>
      <w:r w:rsidRPr="00524972">
        <w:rPr>
          <w:b/>
          <w:bCs/>
        </w:rPr>
        <w:t>For Type-II-Doppler, support UE-side prediction for CQI/PMI/RI calculation.</w:t>
      </w:r>
      <w:bookmarkEnd w:id="44"/>
    </w:p>
    <w:p w14:paraId="5106DF21" w14:textId="44BB5624" w:rsidR="0081369D" w:rsidRDefault="008072D5" w:rsidP="00497977">
      <w:pPr>
        <w:pStyle w:val="ListParagraph"/>
        <w:numPr>
          <w:ilvl w:val="0"/>
          <w:numId w:val="34"/>
        </w:numPr>
        <w:spacing w:after="180"/>
        <w:ind w:left="1406" w:hanging="357"/>
        <w:contextualSpacing w:val="0"/>
        <w:rPr>
          <w:b/>
          <w:bCs/>
        </w:rPr>
      </w:pPr>
      <w:bookmarkStart w:id="45" w:name="_Ref111214891"/>
      <w:r>
        <w:rPr>
          <w:b/>
          <w:bCs/>
        </w:rPr>
        <w:t>Regarding</w:t>
      </w:r>
      <w:r w:rsidR="0081369D">
        <w:rPr>
          <w:b/>
          <w:bCs/>
        </w:rPr>
        <w:t xml:space="preserve"> issue 12</w:t>
      </w:r>
      <w:r>
        <w:rPr>
          <w:b/>
          <w:bCs/>
        </w:rPr>
        <w:t xml:space="preserve"> </w:t>
      </w:r>
      <w:r w:rsidR="0081369D">
        <w:rPr>
          <w:b/>
          <w:bCs/>
        </w:rPr>
        <w:t>(configuration</w:t>
      </w:r>
      <w:r>
        <w:rPr>
          <w:b/>
          <w:bCs/>
        </w:rPr>
        <w:t xml:space="preserve"> of the reporting window</w:t>
      </w:r>
      <w:r w:rsidR="0081369D">
        <w:rPr>
          <w:b/>
          <w:bCs/>
        </w:rPr>
        <w:t>)</w:t>
      </w:r>
      <w:r>
        <w:rPr>
          <w:b/>
          <w:bCs/>
        </w:rPr>
        <w:t>, support Alt 3B</w:t>
      </w:r>
      <w:r w:rsidR="009C0D98">
        <w:rPr>
          <w:b/>
          <w:bCs/>
        </w:rPr>
        <w:t xml:space="preserve"> </w:t>
      </w:r>
      <w:r>
        <w:rPr>
          <w:b/>
          <w:bCs/>
        </w:rPr>
        <w:t xml:space="preserve">with </w:t>
      </w:r>
      <m:oMath>
        <m:r>
          <m:rPr>
            <m:sty m:val="bi"/>
          </m:rPr>
          <w:rPr>
            <w:rFonts w:ascii="Cambria Math" w:hAnsi="Cambria Math"/>
          </w:rPr>
          <m:t>l=k+</m:t>
        </m:r>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meas</m:t>
            </m:r>
          </m:sub>
        </m:sSub>
        <m:r>
          <m:rPr>
            <m:sty m:val="bi"/>
          </m:rPr>
          <w:rPr>
            <w:rFonts w:ascii="Cambria Math" w:hAnsi="Cambria Math"/>
          </w:rPr>
          <m:t>-1</m:t>
        </m:r>
      </m:oMath>
      <w:r>
        <w:rPr>
          <w:b/>
          <w:bCs/>
        </w:rPr>
        <w:t xml:space="preserve">, </w:t>
      </w:r>
      <w:r w:rsidR="0081369D">
        <w:rPr>
          <w:b/>
          <w:bCs/>
        </w:rPr>
        <w:t xml:space="preserve">or Alt 2B with </w:t>
      </w:r>
      <m:oMath>
        <m:r>
          <m:rPr>
            <m:sty m:val="bi"/>
          </m:rPr>
          <w:rPr>
            <w:rFonts w:ascii="Cambria Math" w:hAnsi="Cambria Math"/>
          </w:rPr>
          <m:t>l=n</m:t>
        </m:r>
      </m:oMath>
      <w:r w:rsidR="0081369D">
        <w:rPr>
          <w:b/>
          <w:bCs/>
        </w:rPr>
        <w:t>, to support UE-side prediction</w:t>
      </w:r>
      <w:bookmarkEnd w:id="45"/>
    </w:p>
    <w:p w14:paraId="20D495AD" w14:textId="64439108" w:rsidR="008072D5" w:rsidRPr="00524972" w:rsidRDefault="0081369D" w:rsidP="00497977">
      <w:pPr>
        <w:pStyle w:val="ListParagraph"/>
        <w:numPr>
          <w:ilvl w:val="0"/>
          <w:numId w:val="34"/>
        </w:numPr>
        <w:spacing w:after="180"/>
        <w:ind w:left="1406" w:hanging="357"/>
        <w:contextualSpacing w:val="0"/>
        <w:rPr>
          <w:b/>
          <w:bCs/>
        </w:rPr>
      </w:pPr>
      <w:bookmarkStart w:id="46" w:name="_Ref111214912"/>
      <w:r>
        <w:rPr>
          <w:b/>
          <w:bCs/>
        </w:rPr>
        <w:t xml:space="preserve">Regarding the association between reported CSIs and reporting window, </w:t>
      </w:r>
      <w:r w:rsidR="008072D5">
        <w:rPr>
          <w:b/>
          <w:bCs/>
        </w:rPr>
        <w:t xml:space="preserve">a UE </w:t>
      </w:r>
      <w:r>
        <w:rPr>
          <w:b/>
          <w:bCs/>
        </w:rPr>
        <w:t xml:space="preserve">configured to report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Pr>
          <w:b/>
          <w:bCs/>
        </w:rPr>
        <w:t xml:space="preserve"> CSIs is expected to</w:t>
      </w:r>
      <w:r w:rsidR="008072D5">
        <w:rPr>
          <w:b/>
          <w:bCs/>
        </w:rPr>
        <w:t xml:space="preserve"> </w:t>
      </w:r>
      <w:r>
        <w:rPr>
          <w:b/>
          <w:bCs/>
        </w:rPr>
        <w:t xml:space="preserve">calculate/predict CSIs at time slots </w:t>
      </w:r>
      <m:oMath>
        <m:r>
          <m:rPr>
            <m:sty m:val="bi"/>
          </m:rPr>
          <w:rPr>
            <w:rFonts w:ascii="Cambria Math" w:hAnsi="Cambria Math"/>
          </w:rPr>
          <m:t>l</m:t>
        </m:r>
      </m:oMath>
      <w:r>
        <w:rPr>
          <w:b/>
          <w:bCs/>
        </w:rPr>
        <w:t xml:space="preserve">, </w:t>
      </w:r>
      <m:oMath>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4</m:t>
            </m:r>
          </m:sub>
        </m:sSub>
      </m:oMath>
      <w:r>
        <w:rPr>
          <w:b/>
        </w:rPr>
        <w:t xml:space="preserve">, ..., </w:t>
      </w:r>
      <m:oMath>
        <m:r>
          <m:rPr>
            <m:sty m:val="bi"/>
          </m:rPr>
          <w:rPr>
            <w:rFonts w:ascii="Cambria Math" w:hAnsi="Cambria Math"/>
          </w:rPr>
          <m:t>l+</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e>
        </m:d>
        <m:sSub>
          <m:sSubPr>
            <m:ctrlPr>
              <w:rPr>
                <w:rFonts w:ascii="Cambria Math" w:hAnsi="Cambria Math"/>
                <w:b/>
                <w:i/>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4</m:t>
            </m:r>
          </m:sub>
        </m:sSub>
      </m:oMath>
      <w:r w:rsidR="006850B0">
        <w:rPr>
          <w:b/>
          <w:bCs/>
        </w:rPr>
        <w:t>.</w:t>
      </w:r>
      <w:bookmarkEnd w:id="46"/>
      <w:r w:rsidR="008072D5">
        <w:rPr>
          <w:b/>
          <w:bCs/>
        </w:rPr>
        <w:t xml:space="preserve"> </w:t>
      </w:r>
    </w:p>
    <w:p w14:paraId="579D5238" w14:textId="091925A3" w:rsidR="00EA7025" w:rsidRDefault="00AE1584" w:rsidP="00AE1584">
      <w:r>
        <w:t>The predictor</w:t>
      </w:r>
      <w:r w:rsidR="00AD62D1">
        <w:t xml:space="preserve"> used by a UE </w:t>
      </w:r>
      <w:r>
        <w:t>is</w:t>
      </w:r>
      <w:r w:rsidR="00EA7025">
        <w:t xml:space="preserve"> a UE implementation choice. For example,</w:t>
      </w:r>
      <w:r w:rsidR="00AD62D1">
        <w:t xml:space="preserve"> an</w:t>
      </w:r>
      <w:r>
        <w:t xml:space="preserve"> MMSE predictor</w:t>
      </w:r>
      <w:r w:rsidR="005749E7">
        <w:t xml:space="preserve"> (Wiener filter)</w:t>
      </w:r>
      <w:r w:rsidR="00EA7025">
        <w:t xml:space="preserve"> may be used</w:t>
      </w:r>
      <w:r w:rsidR="00AD62D1">
        <w:t>. We tested both a 1-D time-domain (TD) predictor and a 2-D time-frequency-domain (TD-FD) predictor, however no additional gain was observed for the 2-D predictor compared to the 1-D predictor.</w:t>
      </w:r>
    </w:p>
    <w:p w14:paraId="7A77B47F" w14:textId="01CF92E1" w:rsidR="00056D22" w:rsidRDefault="005749E7" w:rsidP="00AE1584">
      <w:r>
        <w:t>Before calculating the predictor filter weights,</w:t>
      </w:r>
      <w:r w:rsidR="00AE1584">
        <w:t xml:space="preserve"> </w:t>
      </w:r>
      <w:r w:rsidR="00EA7025">
        <w:t xml:space="preserve">we applied </w:t>
      </w:r>
      <w:r w:rsidR="00AE1584">
        <w:t>DFT pre-processing</w:t>
      </w:r>
      <w:r>
        <w:t xml:space="preserve"> in FD</w:t>
      </w:r>
      <w:r w:rsidR="0049627F">
        <w:t xml:space="preserve"> </w:t>
      </w:r>
      <w:r>
        <w:t xml:space="preserve">and </w:t>
      </w:r>
      <w:r w:rsidR="00AE1584">
        <w:t>in SD</w:t>
      </w:r>
      <w:r w:rsidR="009D7324">
        <w:t xml:space="preserve"> (per polarisation)</w:t>
      </w:r>
      <w:r w:rsidR="008F3499">
        <w:t xml:space="preserve">, such that the TD-predictor filter weights are calculated in the angle and delay domains, </w:t>
      </w:r>
      <w:r w:rsidR="008F3499" w:rsidRPr="008F3499">
        <w:rPr>
          <w:i/>
          <w:iCs/>
        </w:rPr>
        <w:t>i.e.</w:t>
      </w:r>
      <w:r w:rsidR="008F3499">
        <w:t xml:space="preserve">, a separate TD-filter is calculated </w:t>
      </w:r>
      <w:r w:rsidR="008F3499">
        <w:lastRenderedPageBreak/>
        <w:t xml:space="preserve">for each dominant delay and angle. </w:t>
      </w:r>
      <w:r w:rsidR="00840331">
        <w:t>The reason for calculating the filter weights in</w:t>
      </w:r>
      <w:r w:rsidR="008F3499">
        <w:t xml:space="preserve"> the angle-delay domains rather than antenna-frequency domains is the higher time-correlation observed in those domains for the dominant </w:t>
      </w:r>
      <w:r w:rsidR="00C87DC0">
        <w:t>delays and angles. Besides, by selecting the dominant delays and angles, the number of predictor filters needed can be significantly reduced.</w:t>
      </w:r>
      <w:r w:rsidR="00CD1169">
        <w:t xml:space="preserve"> Note that the predictor filters are intended to last for multiple CSI reports, </w:t>
      </w:r>
      <w:r w:rsidR="00CD1169" w:rsidRPr="00CD1169">
        <w:rPr>
          <w:i/>
          <w:iCs/>
        </w:rPr>
        <w:t>i.e.</w:t>
      </w:r>
      <w:r w:rsidR="00CD1169">
        <w:t xml:space="preserve">, for a period much longer than the reporting periodicity </w:t>
      </w:r>
      <m:oMath>
        <m:r>
          <w:rPr>
            <w:rFonts w:ascii="Cambria Math" w:hAnsi="Cambria Math"/>
          </w:rPr>
          <m:t>W</m:t>
        </m:r>
      </m:oMath>
      <w:r w:rsidR="00CD1169">
        <w:t>. Hence, the set of dominant delays and angles for which the predictor filters are calculated may be larger than the set of SD and FD bases of a CSI report. We observe some gain when applying oversampling to the DFT operations in both FD and SD before filter calculation.</w:t>
      </w:r>
      <w:r w:rsidR="00056D22">
        <w:t xml:space="preserve"> We apply a factor-2 oversampling in FD and a factor-4 oversampling in SD. For SD oversampling, we select one orthogonal group for all the CSI-RS measurements in a burst.</w:t>
      </w:r>
    </w:p>
    <w:p w14:paraId="029C0447" w14:textId="481B5E70" w:rsidR="0049627F" w:rsidRDefault="00056D22" w:rsidP="00AE1584">
      <w:r>
        <w:t>One important observation is th</w:t>
      </w:r>
      <w:r w:rsidR="00256928">
        <w:t>at no eigenvector calculation is needed for calculating the channel prediction filters at the UE side because prediction/extrapolation is applied to the channel observations rather than the precoder. This allows to avoid phase jumps between eigenvectors calculated at different time samples, which significantly reduce the time-correlation of eigenvector coefficients compared to the time-correlation of the underlying channel. We observed that the MMSE predictor fails at predicting/extrapolating an eigenvector-based precoder without phase adjustments of the precoder weights in time. However, adjusting the phase</w:t>
      </w:r>
      <w:r w:rsidR="00D4051E">
        <w:t xml:space="preserve"> of eigenvectors in time</w:t>
      </w:r>
      <w:r w:rsidR="00256928">
        <w:t xml:space="preserve"> to maintain the</w:t>
      </w:r>
      <w:r w:rsidR="00D4051E">
        <w:t xml:space="preserve">ir </w:t>
      </w:r>
      <w:r w:rsidR="00256928">
        <w:t>correlation appears to be a complex o</w:t>
      </w:r>
      <w:r w:rsidR="00A90175">
        <w:t>p</w:t>
      </w:r>
      <w:r w:rsidR="00256928">
        <w:t>timisation problem</w:t>
      </w:r>
      <w:r w:rsidR="00A90175">
        <w:t>.</w:t>
      </w:r>
    </w:p>
    <w:p w14:paraId="5D02C7DA" w14:textId="31F8E0BE" w:rsidR="00562D5F" w:rsidRPr="00562D5F" w:rsidRDefault="00562D5F" w:rsidP="005E5B26">
      <w:pPr>
        <w:pStyle w:val="ListParagraph"/>
        <w:numPr>
          <w:ilvl w:val="0"/>
          <w:numId w:val="13"/>
        </w:numPr>
        <w:spacing w:after="180"/>
        <w:ind w:left="1689" w:hanging="357"/>
        <w:contextualSpacing w:val="0"/>
        <w:rPr>
          <w:b/>
          <w:bCs/>
        </w:rPr>
      </w:pPr>
      <w:bookmarkStart w:id="47" w:name="_Ref111214790"/>
      <w:r w:rsidRPr="00562D5F">
        <w:rPr>
          <w:b/>
          <w:bCs/>
        </w:rPr>
        <w:t>For UE-side channel prediction,</w:t>
      </w:r>
      <w:r w:rsidR="005F2FAB">
        <w:rPr>
          <w:b/>
          <w:bCs/>
        </w:rPr>
        <w:t xml:space="preserve"> there is no need for</w:t>
      </w:r>
      <w:r w:rsidRPr="00562D5F">
        <w:rPr>
          <w:b/>
          <w:bCs/>
        </w:rPr>
        <w:t xml:space="preserve"> eigenvector calculation for all the channel measurements in a measurement window</w:t>
      </w:r>
      <w:r w:rsidR="005F2FAB">
        <w:rPr>
          <w:b/>
          <w:bCs/>
        </w:rPr>
        <w:t>. This avoids</w:t>
      </w:r>
      <w:r w:rsidRPr="00562D5F">
        <w:rPr>
          <w:b/>
          <w:bCs/>
        </w:rPr>
        <w:t xml:space="preserve"> the problem of phase jumps between eigenvectors calculated at different slots</w:t>
      </w:r>
      <w:r w:rsidR="005F2FAB">
        <w:rPr>
          <w:b/>
          <w:bCs/>
        </w:rPr>
        <w:t>, which impacts the time correlation of eigenvectors</w:t>
      </w:r>
      <w:r w:rsidRPr="00562D5F">
        <w:rPr>
          <w:b/>
          <w:bCs/>
        </w:rPr>
        <w:t>.</w:t>
      </w:r>
      <w:bookmarkEnd w:id="47"/>
      <w:r w:rsidRPr="00562D5F">
        <w:rPr>
          <w:b/>
          <w:bCs/>
        </w:rPr>
        <w:t xml:space="preserve"> </w:t>
      </w:r>
    </w:p>
    <w:p w14:paraId="49124B85" w14:textId="26603603" w:rsidR="00922277" w:rsidRDefault="00CA461E" w:rsidP="00AE1584">
      <w:r>
        <w:t xml:space="preserve">For angle </w:t>
      </w:r>
      <m:oMath>
        <m:r>
          <w:rPr>
            <w:rFonts w:ascii="Cambria Math" w:hAnsi="Cambria Math"/>
          </w:rPr>
          <m:t>i</m:t>
        </m:r>
      </m:oMath>
      <w:r>
        <w:t xml:space="preserve"> and delay tap </w:t>
      </w:r>
      <m:oMath>
        <m:r>
          <w:rPr>
            <w:rFonts w:ascii="Cambria Math" w:hAnsi="Cambria Math"/>
          </w:rPr>
          <m:t>f</m:t>
        </m:r>
      </m:oMath>
      <w:r>
        <w:t xml:space="preserve">, the MMSE predictor filter </w:t>
      </w:r>
      <m:oMath>
        <m:sSub>
          <m:sSubPr>
            <m:ctrlPr>
              <w:rPr>
                <w:rFonts w:ascii="Cambria Math" w:hAnsi="Cambria Math"/>
                <w:i/>
              </w:rPr>
            </m:ctrlPr>
          </m:sSubPr>
          <m:e>
            <m:r>
              <m:rPr>
                <m:sty m:val="bi"/>
              </m:rPr>
              <w:rPr>
                <w:rFonts w:ascii="Cambria Math" w:hAnsi="Cambria Math"/>
              </w:rPr>
              <m:t>w</m:t>
            </m:r>
          </m:e>
          <m:sub>
            <m:r>
              <w:rPr>
                <w:rFonts w:ascii="Cambria Math" w:hAnsi="Cambria Math"/>
              </w:rPr>
              <m:t>i,f</m:t>
            </m:r>
          </m:sub>
        </m:sSub>
      </m:oMath>
      <w:r>
        <w:t xml:space="preserve"> </w:t>
      </w:r>
      <w:r w:rsidR="00922277">
        <w:t xml:space="preserve">of length </w:t>
      </w:r>
      <m:oMath>
        <m:sSub>
          <m:sSubPr>
            <m:ctrlPr>
              <w:rPr>
                <w:rFonts w:ascii="Cambria Math" w:hAnsi="Cambria Math"/>
                <w:i/>
              </w:rPr>
            </m:ctrlPr>
          </m:sSubPr>
          <m:e>
            <m:r>
              <w:rPr>
                <w:rFonts w:ascii="Cambria Math" w:hAnsi="Cambria Math"/>
              </w:rPr>
              <m:t>L</m:t>
            </m:r>
          </m:e>
          <m:sub>
            <m:r>
              <w:rPr>
                <w:rFonts w:ascii="Cambria Math" w:hAnsi="Cambria Math"/>
              </w:rPr>
              <m:t>w</m:t>
            </m:r>
          </m:sub>
        </m:sSub>
      </m:oMath>
      <w:r w:rsidR="00922277">
        <w:t xml:space="preserve"> at time </w:t>
      </w:r>
      <m:oMath>
        <m:r>
          <w:rPr>
            <w:rFonts w:ascii="Cambria Math" w:hAnsi="Cambria Math"/>
          </w:rPr>
          <m:t>t+W/2</m:t>
        </m:r>
      </m:oMath>
      <w:r w:rsidR="00922277">
        <w:t xml:space="preserve"> </w:t>
      </w:r>
      <w:r>
        <w:t>is obtained as follows.</w:t>
      </w:r>
      <w:r w:rsidR="00922277">
        <w:t xml:space="preserve"> Let </w:t>
      </w:r>
      <m:oMath>
        <m:sSub>
          <m:sSubPr>
            <m:ctrlPr>
              <w:rPr>
                <w:rFonts w:ascii="Cambria Math" w:hAnsi="Cambria Math"/>
                <w:i/>
              </w:rPr>
            </m:ctrlPr>
          </m:sSubPr>
          <m:e>
            <m:r>
              <m:rPr>
                <m:sty m:val="bi"/>
              </m:rPr>
              <w:rPr>
                <w:rFonts w:ascii="Cambria Math" w:hAnsi="Cambria Math"/>
              </w:rPr>
              <m:t>h</m:t>
            </m:r>
          </m:e>
          <m:sub>
            <m:r>
              <w:rPr>
                <w:rFonts w:ascii="Cambria Math" w:hAnsi="Cambria Math"/>
              </w:rPr>
              <m:t>i,f</m:t>
            </m:r>
          </m:sub>
        </m:sSub>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i,f</m:t>
                    </m:r>
                  </m:sub>
                </m:sSub>
                <m:d>
                  <m:dPr>
                    <m:ctrlPr>
                      <w:rPr>
                        <w:rFonts w:ascii="Cambria Math" w:hAnsi="Cambria Math"/>
                        <w:i/>
                      </w:rPr>
                    </m:ctrlPr>
                  </m:dPr>
                  <m:e>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i,f</m:t>
                    </m:r>
                  </m:sub>
                </m:sSub>
                <m:d>
                  <m:dPr>
                    <m:ctrlPr>
                      <w:rPr>
                        <w:rFonts w:ascii="Cambria Math" w:hAnsi="Cambria Math"/>
                        <w:i/>
                      </w:rPr>
                    </m:ctrlPr>
                  </m:dPr>
                  <m:e>
                    <m:r>
                      <w:rPr>
                        <w:rFonts w:ascii="Cambria Math" w:hAnsi="Cambria Math"/>
                      </w:rPr>
                      <m:t>t-W</m:t>
                    </m:r>
                  </m:e>
                </m:d>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i,f</m:t>
                    </m:r>
                  </m:sub>
                </m:sSub>
                <m:d>
                  <m:dPr>
                    <m:ctrlPr>
                      <w:rPr>
                        <w:rFonts w:ascii="Cambria Math" w:hAnsi="Cambria Math"/>
                        <w:i/>
                      </w:rPr>
                    </m:ctrlPr>
                  </m:dPr>
                  <m:e>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w</m:t>
                            </m:r>
                          </m:sub>
                        </m:sSub>
                        <m:r>
                          <w:rPr>
                            <w:rFonts w:ascii="Cambria Math" w:hAnsi="Cambria Math"/>
                          </w:rPr>
                          <m:t>-1</m:t>
                        </m:r>
                      </m:e>
                    </m:d>
                    <m:r>
                      <w:rPr>
                        <w:rFonts w:ascii="Cambria Math" w:hAnsi="Cambria Math"/>
                      </w:rPr>
                      <m:t>W</m:t>
                    </m:r>
                  </m:e>
                </m:d>
              </m:e>
            </m:d>
          </m:e>
          <m:sup>
            <m:r>
              <w:rPr>
                <w:rFonts w:ascii="Cambria Math" w:hAnsi="Cambria Math"/>
              </w:rPr>
              <m:t>T</m:t>
            </m:r>
          </m:sup>
        </m:sSup>
      </m:oMath>
      <w:r w:rsidR="00922277">
        <w:t xml:space="preserve"> be the vector of channel measurements in time obtained from the CSI-RS occasions in the measurement window. The predicted channel is given by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922277" w:rsidRPr="00CC60C0" w14:paraId="76179380" w14:textId="77777777" w:rsidTr="00AD7E19">
        <w:tc>
          <w:tcPr>
            <w:tcW w:w="8926" w:type="dxa"/>
          </w:tcPr>
          <w:p w14:paraId="49253256" w14:textId="05253513" w:rsidR="00922277" w:rsidRPr="00CC60C0" w:rsidRDefault="005645D5" w:rsidP="00AD7E19">
            <w:pPr>
              <w:jc w:val="cente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i,f</m:t>
                    </m:r>
                  </m:sub>
                </m:sSub>
                <m:r>
                  <w:rPr>
                    <w:rFonts w:ascii="Cambria Math" w:hAnsi="Cambria Math"/>
                  </w:rPr>
                  <m:t xml:space="preserve">(t+W/2)= </m:t>
                </m:r>
                <m:sSubSup>
                  <m:sSubSupPr>
                    <m:ctrlPr>
                      <w:rPr>
                        <w:rFonts w:ascii="Cambria Math" w:hAnsi="Cambria Math"/>
                        <w:i/>
                      </w:rPr>
                    </m:ctrlPr>
                  </m:sSubSupPr>
                  <m:e>
                    <m:r>
                      <m:rPr>
                        <m:sty m:val="bi"/>
                      </m:rPr>
                      <w:rPr>
                        <w:rFonts w:ascii="Cambria Math" w:hAnsi="Cambria Math"/>
                      </w:rPr>
                      <m:t>w</m:t>
                    </m:r>
                  </m:e>
                  <m:sub>
                    <m:r>
                      <w:rPr>
                        <w:rFonts w:ascii="Cambria Math" w:hAnsi="Cambria Math"/>
                      </w:rPr>
                      <m:t>i,f</m:t>
                    </m:r>
                  </m:sub>
                  <m:sup>
                    <m:r>
                      <w:rPr>
                        <w:rFonts w:ascii="Cambria Math" w:hAnsi="Cambria Math"/>
                      </w:rPr>
                      <m:t>T</m:t>
                    </m:r>
                  </m:sup>
                </m:sSubSup>
                <m:sSub>
                  <m:sSubPr>
                    <m:ctrlPr>
                      <w:rPr>
                        <w:rFonts w:ascii="Cambria Math" w:hAnsi="Cambria Math"/>
                        <w:i/>
                      </w:rPr>
                    </m:ctrlPr>
                  </m:sSubPr>
                  <m:e>
                    <m:r>
                      <m:rPr>
                        <m:sty m:val="bi"/>
                      </m:rPr>
                      <w:rPr>
                        <w:rFonts w:ascii="Cambria Math" w:hAnsi="Cambria Math"/>
                      </w:rPr>
                      <m:t>h</m:t>
                    </m:r>
                  </m:e>
                  <m:sub>
                    <m:r>
                      <w:rPr>
                        <w:rFonts w:ascii="Cambria Math" w:hAnsi="Cambria Math"/>
                      </w:rPr>
                      <m:t>i,f</m:t>
                    </m:r>
                  </m:sub>
                </m:sSub>
                <m:d>
                  <m:dPr>
                    <m:ctrlPr>
                      <w:rPr>
                        <w:rFonts w:ascii="Cambria Math" w:hAnsi="Cambria Math"/>
                        <w:i/>
                      </w:rPr>
                    </m:ctrlPr>
                  </m:dPr>
                  <m:e>
                    <m:r>
                      <w:rPr>
                        <w:rFonts w:ascii="Cambria Math" w:hAnsi="Cambria Math"/>
                      </w:rPr>
                      <m:t>t</m:t>
                    </m:r>
                  </m:e>
                </m:d>
              </m:oMath>
            </m:oMathPara>
          </w:p>
        </w:tc>
        <w:tc>
          <w:tcPr>
            <w:tcW w:w="703" w:type="dxa"/>
          </w:tcPr>
          <w:p w14:paraId="3308DD1E" w14:textId="14E1B041" w:rsidR="00922277" w:rsidRPr="00CC60C0" w:rsidRDefault="00922277" w:rsidP="00AD7E19">
            <w:pPr>
              <w:keepNext/>
              <w:jc w:val="right"/>
            </w:pPr>
            <w:r w:rsidRPr="00CC60C0">
              <w:t>(</w:t>
            </w:r>
            <w:r w:rsidRPr="00CC60C0">
              <w:fldChar w:fldCharType="begin"/>
            </w:r>
            <w:r w:rsidRPr="00CC60C0">
              <w:instrText xml:space="preserve"> SEQ Equation \* ARABIC </w:instrText>
            </w:r>
            <w:r w:rsidRPr="00CC60C0">
              <w:fldChar w:fldCharType="separate"/>
            </w:r>
            <w:r w:rsidR="00D1544E">
              <w:rPr>
                <w:noProof/>
              </w:rPr>
              <w:t>1</w:t>
            </w:r>
            <w:r w:rsidRPr="00CC60C0">
              <w:fldChar w:fldCharType="end"/>
            </w:r>
            <w:r w:rsidRPr="00CC60C0">
              <w:t>)</w:t>
            </w:r>
          </w:p>
        </w:tc>
      </w:tr>
    </w:tbl>
    <w:p w14:paraId="2FDFFFAC" w14:textId="31961F6C" w:rsidR="003D032E" w:rsidRDefault="00843E18" w:rsidP="00AE1584">
      <w:r>
        <w:t xml:space="preserve">Let </w:t>
      </w:r>
      <m:oMath>
        <m:sSub>
          <m:sSubPr>
            <m:ctrlPr>
              <w:rPr>
                <w:rFonts w:ascii="Cambria Math" w:hAnsi="Cambria Math"/>
                <w:i/>
              </w:rPr>
            </m:ctrlPr>
          </m:sSubPr>
          <m:e>
            <m:r>
              <w:rPr>
                <w:rFonts w:ascii="Cambria Math" w:hAnsi="Cambria Math"/>
              </w:rPr>
              <m:t>e</m:t>
            </m:r>
          </m:e>
          <m:sub>
            <m:r>
              <w:rPr>
                <w:rFonts w:ascii="Cambria Math" w:hAnsi="Cambria Math"/>
              </w:rPr>
              <m:t>i,f</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i,f</m:t>
            </m:r>
          </m:sub>
        </m:sSub>
        <m:r>
          <w:rPr>
            <w:rFonts w:ascii="Cambria Math" w:hAnsi="Cambria Math"/>
          </w:rPr>
          <m:t>(t+W/2)-</m:t>
        </m:r>
        <m:sSub>
          <m:sSubPr>
            <m:ctrlPr>
              <w:rPr>
                <w:rFonts w:ascii="Cambria Math" w:hAnsi="Cambria Math"/>
                <w:i/>
              </w:rPr>
            </m:ctrlPr>
          </m:sSubPr>
          <m:e>
            <m:r>
              <w:rPr>
                <w:rFonts w:ascii="Cambria Math" w:hAnsi="Cambria Math"/>
              </w:rPr>
              <m:t>h</m:t>
            </m:r>
          </m:e>
          <m:sub>
            <m:r>
              <w:rPr>
                <w:rFonts w:ascii="Cambria Math" w:hAnsi="Cambria Math"/>
              </w:rPr>
              <m:t>i,f</m:t>
            </m:r>
          </m:sub>
        </m:sSub>
        <m:r>
          <w:rPr>
            <w:rFonts w:ascii="Cambria Math" w:hAnsi="Cambria Math"/>
          </w:rPr>
          <m:t>(t+W/2)</m:t>
        </m:r>
      </m:oMath>
      <w:r>
        <w:t xml:space="preserve"> be the estimation error, the Wiener filter minimises the mean square error given by </w:t>
      </w:r>
      <m:oMath>
        <m:r>
          <w:rPr>
            <w:rFonts w:ascii="Cambria Math" w:hAnsi="Cambria Math"/>
          </w:rPr>
          <m:t>E</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i,f</m:t>
                        </m:r>
                      </m:sub>
                    </m:sSub>
                  </m:e>
                </m:d>
              </m:e>
              <m:sup>
                <m:r>
                  <w:rPr>
                    <w:rFonts w:ascii="Cambria Math" w:hAnsi="Cambria Math"/>
                  </w:rPr>
                  <m:t>2</m:t>
                </m:r>
              </m:sup>
            </m:sSup>
          </m:e>
        </m:d>
      </m:oMath>
      <w:r>
        <w:t xml:space="preserve"> and is such that the estimation error is uncorrelated with the observations, </w:t>
      </w:r>
      <w:r w:rsidRPr="00843E18">
        <w:rPr>
          <w:i/>
          <w:iCs/>
        </w:rPr>
        <w:t>i.e.</w:t>
      </w:r>
      <w:r>
        <w:t xml:space="preserve">, </w:t>
      </w:r>
      <m:oMath>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i,f</m:t>
                </m:r>
              </m:sub>
            </m:sSub>
            <m:sSub>
              <m:sSubPr>
                <m:ctrlPr>
                  <w:rPr>
                    <w:rFonts w:ascii="Cambria Math" w:hAnsi="Cambria Math"/>
                    <w:i/>
                  </w:rPr>
                </m:ctrlPr>
              </m:sSubPr>
              <m:e>
                <m:r>
                  <m:rPr>
                    <m:sty m:val="bi"/>
                  </m:rPr>
                  <w:rPr>
                    <w:rFonts w:ascii="Cambria Math" w:hAnsi="Cambria Math"/>
                  </w:rPr>
                  <m:t>h</m:t>
                </m:r>
              </m:e>
              <m:sub>
                <m:r>
                  <w:rPr>
                    <w:rFonts w:ascii="Cambria Math" w:hAnsi="Cambria Math"/>
                  </w:rPr>
                  <m:t>i,f</m:t>
                </m:r>
              </m:sub>
            </m:sSub>
            <m:d>
              <m:dPr>
                <m:ctrlPr>
                  <w:rPr>
                    <w:rFonts w:ascii="Cambria Math" w:hAnsi="Cambria Math"/>
                    <w:i/>
                  </w:rPr>
                </m:ctrlPr>
              </m:dPr>
              <m:e>
                <m:r>
                  <w:rPr>
                    <w:rFonts w:ascii="Cambria Math" w:hAnsi="Cambria Math"/>
                  </w:rPr>
                  <m:t>t</m:t>
                </m:r>
              </m:e>
            </m:d>
          </m:e>
        </m:d>
        <m:r>
          <w:rPr>
            <w:rFonts w:ascii="Cambria Math" w:hAnsi="Cambria Math"/>
          </w:rPr>
          <m:t>=</m:t>
        </m:r>
        <m:r>
          <m:rPr>
            <m:sty m:val="bi"/>
          </m:rPr>
          <w:rPr>
            <w:rFonts w:ascii="Cambria Math" w:hAnsi="Cambria Math"/>
          </w:rPr>
          <m:t>0</m:t>
        </m:r>
      </m:oMath>
      <w:r w:rsidRPr="00843E18">
        <w:t>.</w:t>
      </w:r>
    </w:p>
    <w:p w14:paraId="42898DF5" w14:textId="690AE72B" w:rsidR="00F827CA" w:rsidRDefault="00F827CA" w:rsidP="00AE1584">
      <w:r>
        <w:t>Let the autocorrelation matrix of the input to the filter be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F827CA" w:rsidRPr="00CC60C0" w14:paraId="4C938470" w14:textId="77777777" w:rsidTr="00AD7E19">
        <w:tc>
          <w:tcPr>
            <w:tcW w:w="8926" w:type="dxa"/>
          </w:tcPr>
          <w:p w14:paraId="60B7C81B" w14:textId="29DC1D0A" w:rsidR="00F827CA" w:rsidRPr="00CC60C0" w:rsidRDefault="005645D5" w:rsidP="00AD7E19">
            <w:pPr>
              <w:jc w:val="center"/>
            </w:pPr>
            <m:oMathPara>
              <m:oMath>
                <m:sSub>
                  <m:sSubPr>
                    <m:ctrlPr>
                      <w:rPr>
                        <w:rFonts w:ascii="Cambria Math" w:hAnsi="Cambria Math"/>
                        <w:b/>
                        <w:bCs/>
                        <w:i/>
                      </w:rPr>
                    </m:ctrlPr>
                  </m:sSubPr>
                  <m:e>
                    <m:r>
                      <m:rPr>
                        <m:sty m:val="bi"/>
                      </m:rPr>
                      <w:rPr>
                        <w:rFonts w:ascii="Cambria Math" w:hAnsi="Cambria Math"/>
                      </w:rPr>
                      <m:t>R</m:t>
                    </m:r>
                  </m:e>
                  <m:sub>
                    <m:r>
                      <w:rPr>
                        <w:rFonts w:ascii="Cambria Math" w:hAnsi="Cambria Math"/>
                      </w:rPr>
                      <m:t>i</m:t>
                    </m:r>
                    <m:r>
                      <m:rPr>
                        <m:sty m:val="bi"/>
                      </m:rPr>
                      <w:rPr>
                        <w:rFonts w:ascii="Cambria Math" w:hAnsi="Cambria Math"/>
                      </w:rPr>
                      <m:t>,</m:t>
                    </m:r>
                    <m:r>
                      <w:rPr>
                        <w:rFonts w:ascii="Cambria Math" w:hAnsi="Cambria Math"/>
                      </w:rPr>
                      <m:t>f</m:t>
                    </m:r>
                  </m:sub>
                </m:sSub>
                <m:r>
                  <w:rPr>
                    <w:rFonts w:ascii="Cambria Math" w:hAnsi="Cambria Math"/>
                  </w:rPr>
                  <m:t>=E</m:t>
                </m:r>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h</m:t>
                        </m:r>
                        <m:ctrlPr>
                          <w:rPr>
                            <w:rFonts w:ascii="Cambria Math" w:hAnsi="Cambria Math"/>
                            <w:b/>
                            <w:bCs/>
                            <w:i/>
                          </w:rPr>
                        </m:ctrlPr>
                      </m:e>
                      <m:sub>
                        <m:r>
                          <w:rPr>
                            <w:rFonts w:ascii="Cambria Math" w:hAnsi="Cambria Math"/>
                          </w:rPr>
                          <m:t>i,f</m:t>
                        </m:r>
                      </m:sub>
                      <m:sup>
                        <m:r>
                          <w:rPr>
                            <w:rFonts w:ascii="Cambria Math" w:hAnsi="Cambria Math"/>
                          </w:rPr>
                          <m:t>*</m:t>
                        </m:r>
                      </m:sup>
                    </m:sSubSup>
                    <m:d>
                      <m:dPr>
                        <m:ctrlPr>
                          <w:rPr>
                            <w:rFonts w:ascii="Cambria Math" w:hAnsi="Cambria Math"/>
                            <w:i/>
                          </w:rPr>
                        </m:ctrlPr>
                      </m:dPr>
                      <m:e>
                        <m:r>
                          <w:rPr>
                            <w:rFonts w:ascii="Cambria Math" w:hAnsi="Cambria Math"/>
                          </w:rPr>
                          <m:t>t</m:t>
                        </m:r>
                      </m:e>
                    </m:d>
                    <m:sSubSup>
                      <m:sSubSupPr>
                        <m:ctrlPr>
                          <w:rPr>
                            <w:rFonts w:ascii="Cambria Math" w:hAnsi="Cambria Math"/>
                            <w:i/>
                          </w:rPr>
                        </m:ctrlPr>
                      </m:sSubSupPr>
                      <m:e>
                        <m:r>
                          <m:rPr>
                            <m:sty m:val="bi"/>
                          </m:rPr>
                          <w:rPr>
                            <w:rFonts w:ascii="Cambria Math" w:hAnsi="Cambria Math"/>
                          </w:rPr>
                          <m:t>h</m:t>
                        </m:r>
                        <m:ctrlPr>
                          <w:rPr>
                            <w:rFonts w:ascii="Cambria Math" w:hAnsi="Cambria Math"/>
                            <w:b/>
                            <w:bCs/>
                            <w:i/>
                          </w:rPr>
                        </m:ctrlPr>
                      </m:e>
                      <m:sub>
                        <m:r>
                          <w:rPr>
                            <w:rFonts w:ascii="Cambria Math" w:hAnsi="Cambria Math"/>
                          </w:rPr>
                          <m:t>i,f</m:t>
                        </m:r>
                      </m:sub>
                      <m:sup>
                        <m:r>
                          <w:rPr>
                            <w:rFonts w:ascii="Cambria Math" w:hAnsi="Cambria Math"/>
                          </w:rPr>
                          <m:t>T</m:t>
                        </m:r>
                      </m:sup>
                    </m:sSubSup>
                    <m:d>
                      <m:dPr>
                        <m:ctrlPr>
                          <w:rPr>
                            <w:rFonts w:ascii="Cambria Math" w:hAnsi="Cambria Math"/>
                            <w:i/>
                          </w:rPr>
                        </m:ctrlPr>
                      </m:dPr>
                      <m:e>
                        <m:r>
                          <w:rPr>
                            <w:rFonts w:ascii="Cambria Math" w:hAnsi="Cambria Math"/>
                          </w:rPr>
                          <m:t>t</m:t>
                        </m:r>
                      </m:e>
                    </m:d>
                  </m:e>
                </m:d>
              </m:oMath>
            </m:oMathPara>
          </w:p>
        </w:tc>
        <w:tc>
          <w:tcPr>
            <w:tcW w:w="703" w:type="dxa"/>
          </w:tcPr>
          <w:p w14:paraId="0584A3FB" w14:textId="79544F5E" w:rsidR="00F827CA" w:rsidRPr="00CC60C0" w:rsidRDefault="00F827CA" w:rsidP="00AD7E19">
            <w:pPr>
              <w:keepNext/>
              <w:jc w:val="right"/>
            </w:pPr>
            <w:r w:rsidRPr="00CC60C0">
              <w:t>(</w:t>
            </w:r>
            <w:r w:rsidRPr="00CC60C0">
              <w:fldChar w:fldCharType="begin"/>
            </w:r>
            <w:r w:rsidRPr="00CC60C0">
              <w:instrText xml:space="preserve"> SEQ Equation \* ARABIC </w:instrText>
            </w:r>
            <w:r w:rsidRPr="00CC60C0">
              <w:fldChar w:fldCharType="separate"/>
            </w:r>
            <w:r w:rsidR="00D1544E">
              <w:rPr>
                <w:noProof/>
              </w:rPr>
              <w:t>2</w:t>
            </w:r>
            <w:r w:rsidRPr="00CC60C0">
              <w:fldChar w:fldCharType="end"/>
            </w:r>
            <w:r w:rsidRPr="00CC60C0">
              <w:t>)</w:t>
            </w:r>
          </w:p>
        </w:tc>
      </w:tr>
    </w:tbl>
    <w:p w14:paraId="1E93B095" w14:textId="2CFC6066" w:rsidR="00F827CA" w:rsidRDefault="00F827CA" w:rsidP="00AE1584">
      <w:r>
        <w:t>and the cross</w:t>
      </w:r>
      <w:r w:rsidR="007D39E9">
        <w:t>-</w:t>
      </w:r>
      <w:r>
        <w:t>correlation between the desired output and the input be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F827CA" w:rsidRPr="00CC60C0" w14:paraId="70DF3B4D" w14:textId="77777777" w:rsidTr="00AD7E19">
        <w:tc>
          <w:tcPr>
            <w:tcW w:w="8926" w:type="dxa"/>
          </w:tcPr>
          <w:p w14:paraId="5A9D0487" w14:textId="7A0DFA94" w:rsidR="00F827CA" w:rsidRPr="00CC60C0" w:rsidRDefault="005645D5" w:rsidP="00AD7E19">
            <w:pPr>
              <w:jc w:val="center"/>
            </w:pPr>
            <m:oMath>
              <m:sSub>
                <m:sSubPr>
                  <m:ctrlPr>
                    <w:rPr>
                      <w:rFonts w:ascii="Cambria Math" w:hAnsi="Cambria Math"/>
                      <w:b/>
                      <w:bCs/>
                      <w:i/>
                    </w:rPr>
                  </m:ctrlPr>
                </m:sSubPr>
                <m:e>
                  <m:r>
                    <m:rPr>
                      <m:sty m:val="bi"/>
                    </m:rPr>
                    <w:rPr>
                      <w:rFonts w:ascii="Cambria Math" w:hAnsi="Cambria Math"/>
                    </w:rPr>
                    <m:t>p</m:t>
                  </m:r>
                </m:e>
                <m:sub>
                  <m:r>
                    <w:rPr>
                      <w:rFonts w:ascii="Cambria Math" w:hAnsi="Cambria Math"/>
                    </w:rPr>
                    <m:t>i,f</m:t>
                  </m:r>
                </m:sub>
              </m:sSub>
              <m:r>
                <w:rPr>
                  <w:rFonts w:ascii="Cambria Math" w:hAnsi="Cambria Math"/>
                </w:rPr>
                <m:t>=E[</m:t>
              </m:r>
              <m:sSub>
                <m:sSubPr>
                  <m:ctrlPr>
                    <w:rPr>
                      <w:rFonts w:ascii="Cambria Math" w:hAnsi="Cambria Math"/>
                      <w:i/>
                    </w:rPr>
                  </m:ctrlPr>
                </m:sSubPr>
                <m:e>
                  <m:r>
                    <w:rPr>
                      <w:rFonts w:ascii="Cambria Math" w:hAnsi="Cambria Math"/>
                    </w:rPr>
                    <m:t>h</m:t>
                  </m:r>
                </m:e>
                <m:sub>
                  <m:r>
                    <w:rPr>
                      <w:rFonts w:ascii="Cambria Math" w:hAnsi="Cambria Math"/>
                    </w:rPr>
                    <m:t>i,f</m:t>
                  </m:r>
                </m:sub>
              </m:sSub>
              <m:r>
                <w:rPr>
                  <w:rFonts w:ascii="Cambria Math" w:hAnsi="Cambria Math"/>
                </w:rPr>
                <m:t>(t+W/2)</m:t>
              </m:r>
              <m:sSubSup>
                <m:sSubSupPr>
                  <m:ctrlPr>
                    <w:rPr>
                      <w:rFonts w:ascii="Cambria Math" w:hAnsi="Cambria Math"/>
                      <w:i/>
                    </w:rPr>
                  </m:ctrlPr>
                </m:sSubSupPr>
                <m:e>
                  <m:r>
                    <m:rPr>
                      <m:sty m:val="bi"/>
                    </m:rPr>
                    <w:rPr>
                      <w:rFonts w:ascii="Cambria Math" w:hAnsi="Cambria Math"/>
                    </w:rPr>
                    <m:t>h</m:t>
                  </m:r>
                  <m:ctrlPr>
                    <w:rPr>
                      <w:rFonts w:ascii="Cambria Math" w:hAnsi="Cambria Math"/>
                      <w:b/>
                      <w:bCs/>
                      <w:i/>
                    </w:rPr>
                  </m:ctrlPr>
                </m:e>
                <m:sub>
                  <m:r>
                    <w:rPr>
                      <w:rFonts w:ascii="Cambria Math" w:hAnsi="Cambria Math"/>
                    </w:rPr>
                    <m:t>i,f</m:t>
                  </m:r>
                </m:sub>
                <m:sup>
                  <m:r>
                    <w:rPr>
                      <w:rFonts w:ascii="Cambria Math" w:hAnsi="Cambria Math"/>
                    </w:rPr>
                    <m:t>*</m:t>
                  </m:r>
                </m:sup>
              </m:sSubSup>
              <m:d>
                <m:dPr>
                  <m:ctrlPr>
                    <w:rPr>
                      <w:rFonts w:ascii="Cambria Math" w:hAnsi="Cambria Math"/>
                      <w:i/>
                    </w:rPr>
                  </m:ctrlPr>
                </m:dPr>
                <m:e>
                  <m:r>
                    <w:rPr>
                      <w:rFonts w:ascii="Cambria Math" w:hAnsi="Cambria Math"/>
                    </w:rPr>
                    <m:t>t</m:t>
                  </m:r>
                </m:e>
              </m:d>
              <m:r>
                <w:rPr>
                  <w:rFonts w:ascii="Cambria Math" w:hAnsi="Cambria Math"/>
                </w:rPr>
                <m:t>]</m:t>
              </m:r>
            </m:oMath>
            <w:r w:rsidR="00532FA9">
              <w:t>.</w:t>
            </w:r>
          </w:p>
        </w:tc>
        <w:tc>
          <w:tcPr>
            <w:tcW w:w="703" w:type="dxa"/>
          </w:tcPr>
          <w:p w14:paraId="54C3A6B4" w14:textId="632FE7E8" w:rsidR="00F827CA" w:rsidRPr="00CC60C0" w:rsidRDefault="00F827CA" w:rsidP="00AD7E19">
            <w:pPr>
              <w:keepNext/>
              <w:jc w:val="right"/>
            </w:pPr>
            <w:r w:rsidRPr="00CC60C0">
              <w:t>(</w:t>
            </w:r>
            <w:r w:rsidRPr="00CC60C0">
              <w:fldChar w:fldCharType="begin"/>
            </w:r>
            <w:r w:rsidRPr="00CC60C0">
              <w:instrText xml:space="preserve"> SEQ Equation \* ARABIC </w:instrText>
            </w:r>
            <w:r w:rsidRPr="00CC60C0">
              <w:fldChar w:fldCharType="separate"/>
            </w:r>
            <w:r w:rsidR="00D1544E">
              <w:rPr>
                <w:noProof/>
              </w:rPr>
              <w:t>3</w:t>
            </w:r>
            <w:r w:rsidRPr="00CC60C0">
              <w:fldChar w:fldCharType="end"/>
            </w:r>
            <w:r w:rsidRPr="00CC60C0">
              <w:t>)</w:t>
            </w:r>
          </w:p>
        </w:tc>
      </w:tr>
    </w:tbl>
    <w:p w14:paraId="27E97985" w14:textId="60DDAE93" w:rsidR="00F827CA" w:rsidRDefault="00532FA9" w:rsidP="00AE1584">
      <w:r>
        <w:t>The solution of the Wiener-</w:t>
      </w:r>
      <w:proofErr w:type="spellStart"/>
      <w:r>
        <w:t>Hopf</w:t>
      </w:r>
      <w:proofErr w:type="spellEnd"/>
      <w:r>
        <w:t xml:space="preserve"> equation yields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532FA9" w:rsidRPr="00CC60C0" w14:paraId="3565E599" w14:textId="77777777" w:rsidTr="00AD7E19">
        <w:tc>
          <w:tcPr>
            <w:tcW w:w="8926" w:type="dxa"/>
          </w:tcPr>
          <w:p w14:paraId="3CE476D8" w14:textId="46D6FCC9" w:rsidR="00532FA9" w:rsidRPr="00CC60C0" w:rsidRDefault="005645D5" w:rsidP="00AD7E19">
            <w:pPr>
              <w:jc w:val="center"/>
            </w:pPr>
            <m:oMathPara>
              <m:oMath>
                <m:sSub>
                  <m:sSubPr>
                    <m:ctrlPr>
                      <w:rPr>
                        <w:rFonts w:ascii="Cambria Math" w:hAnsi="Cambria Math"/>
                        <w:i/>
                      </w:rPr>
                    </m:ctrlPr>
                  </m:sSubPr>
                  <m:e>
                    <m:r>
                      <m:rPr>
                        <m:sty m:val="bi"/>
                      </m:rPr>
                      <w:rPr>
                        <w:rFonts w:ascii="Cambria Math" w:hAnsi="Cambria Math"/>
                      </w:rPr>
                      <m:t>w</m:t>
                    </m:r>
                  </m:e>
                  <m:sub>
                    <m:r>
                      <w:rPr>
                        <w:rFonts w:ascii="Cambria Math" w:hAnsi="Cambria Math"/>
                      </w:rPr>
                      <m:t>i,f</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w:rPr>
                        <w:rFonts w:ascii="Cambria Math" w:hAnsi="Cambria Math"/>
                      </w:rPr>
                      <m:t>i</m:t>
                    </m:r>
                    <m:r>
                      <m:rPr>
                        <m:sty m:val="bi"/>
                      </m:rPr>
                      <w:rPr>
                        <w:rFonts w:ascii="Cambria Math" w:hAnsi="Cambria Math"/>
                      </w:rPr>
                      <m:t>,</m:t>
                    </m:r>
                    <m:r>
                      <w:rPr>
                        <w:rFonts w:ascii="Cambria Math" w:hAnsi="Cambria Math"/>
                      </w:rPr>
                      <m:t>f</m:t>
                    </m:r>
                    <m:ctrlPr>
                      <w:rPr>
                        <w:rFonts w:ascii="Cambria Math" w:hAnsi="Cambria Math"/>
                        <w:i/>
                      </w:rPr>
                    </m:ctrlPr>
                  </m:sub>
                  <m:sup>
                    <m:r>
                      <w:rPr>
                        <w:rFonts w:ascii="Cambria Math" w:hAnsi="Cambria Math"/>
                      </w:rPr>
                      <m:t>-1</m:t>
                    </m:r>
                  </m:sup>
                </m:sSubSup>
                <m:sSub>
                  <m:sSubPr>
                    <m:ctrlPr>
                      <w:rPr>
                        <w:rFonts w:ascii="Cambria Math" w:hAnsi="Cambria Math"/>
                        <w:b/>
                        <w:bCs/>
                        <w:i/>
                      </w:rPr>
                    </m:ctrlPr>
                  </m:sSubPr>
                  <m:e>
                    <m:r>
                      <m:rPr>
                        <m:sty m:val="bi"/>
                      </m:rPr>
                      <w:rPr>
                        <w:rFonts w:ascii="Cambria Math" w:hAnsi="Cambria Math"/>
                      </w:rPr>
                      <m:t>p</m:t>
                    </m:r>
                  </m:e>
                  <m:sub>
                    <m:r>
                      <w:rPr>
                        <w:rFonts w:ascii="Cambria Math" w:hAnsi="Cambria Math"/>
                      </w:rPr>
                      <m:t>i,f</m:t>
                    </m:r>
                  </m:sub>
                </m:sSub>
              </m:oMath>
            </m:oMathPara>
          </w:p>
        </w:tc>
        <w:tc>
          <w:tcPr>
            <w:tcW w:w="703" w:type="dxa"/>
          </w:tcPr>
          <w:p w14:paraId="23B016C2" w14:textId="7EDF1860" w:rsidR="00532FA9" w:rsidRPr="00CC60C0" w:rsidRDefault="00532FA9" w:rsidP="00AD7E19">
            <w:pPr>
              <w:keepNext/>
              <w:jc w:val="right"/>
            </w:pPr>
            <w:r w:rsidRPr="00CC60C0">
              <w:t>(</w:t>
            </w:r>
            <w:r w:rsidRPr="00CC60C0">
              <w:fldChar w:fldCharType="begin"/>
            </w:r>
            <w:r w:rsidRPr="00CC60C0">
              <w:instrText xml:space="preserve"> SEQ Equation \* ARABIC </w:instrText>
            </w:r>
            <w:r w:rsidRPr="00CC60C0">
              <w:fldChar w:fldCharType="separate"/>
            </w:r>
            <w:r w:rsidR="00D1544E">
              <w:rPr>
                <w:noProof/>
              </w:rPr>
              <w:t>4</w:t>
            </w:r>
            <w:r w:rsidRPr="00CC60C0">
              <w:fldChar w:fldCharType="end"/>
            </w:r>
            <w:r w:rsidRPr="00CC60C0">
              <w:t>)</w:t>
            </w:r>
          </w:p>
        </w:tc>
      </w:tr>
    </w:tbl>
    <w:p w14:paraId="1F32972E" w14:textId="0BB367AF" w:rsidR="00E206E4" w:rsidRDefault="00AE1584" w:rsidP="004977A3">
      <w:r>
        <w:t xml:space="preserve">To calculate the </w:t>
      </w:r>
      <w:r w:rsidR="003806A4">
        <w:t>filter</w:t>
      </w:r>
      <w:r>
        <w:t>, the autocorrelation</w:t>
      </w:r>
      <w:r w:rsidR="003806A4">
        <w:t xml:space="preserve"> of the input</w:t>
      </w:r>
      <w:r>
        <w:t xml:space="preserve"> can be calculated from </w:t>
      </w:r>
      <w:r w:rsidR="003806A4">
        <w:t>periodic</w:t>
      </w:r>
      <w:r>
        <w:t xml:space="preserve"> </w:t>
      </w:r>
      <w:r w:rsidR="003806A4">
        <w:t>(</w:t>
      </w:r>
      <w:r>
        <w:t>p-</w:t>
      </w:r>
      <w:r w:rsidR="003806A4">
        <w:t>)</w:t>
      </w:r>
      <w:r>
        <w:t xml:space="preserve"> or</w:t>
      </w:r>
      <w:r w:rsidR="003806A4">
        <w:t xml:space="preserve"> semi-persistent</w:t>
      </w:r>
      <w:r>
        <w:t xml:space="preserve"> </w:t>
      </w:r>
      <w:r w:rsidR="003806A4">
        <w:t>(</w:t>
      </w:r>
      <w:proofErr w:type="spellStart"/>
      <w:r>
        <w:t>sp</w:t>
      </w:r>
      <w:proofErr w:type="spellEnd"/>
      <w:r>
        <w:t>-</w:t>
      </w:r>
      <w:r w:rsidR="003806A4">
        <w:t xml:space="preserve">) </w:t>
      </w:r>
      <w:r>
        <w:t xml:space="preserve">resources with periodicity </w:t>
      </w:r>
      <m:oMath>
        <m:r>
          <w:rPr>
            <w:rFonts w:ascii="Cambria Math" w:hAnsi="Cambria Math"/>
          </w:rPr>
          <m:t>W</m:t>
        </m:r>
      </m:oMath>
      <w:r>
        <w:t xml:space="preserve"> because the input to the filter</w:t>
      </w:r>
      <w:r w:rsidR="003806A4">
        <w:t>, after the initial burst,</w:t>
      </w:r>
      <w:r>
        <w:t xml:space="preserve"> are the p- or </w:t>
      </w:r>
      <w:proofErr w:type="spellStart"/>
      <w:r>
        <w:t>sp</w:t>
      </w:r>
      <w:proofErr w:type="spellEnd"/>
      <w:r>
        <w:t xml:space="preserve">-CSI-RS. </w:t>
      </w:r>
      <w:r w:rsidR="003806A4">
        <w:t xml:space="preserve">However, </w:t>
      </w:r>
      <w:r w:rsidR="007D39E9">
        <w:t>the</w:t>
      </w:r>
      <w:r>
        <w:t xml:space="preserve"> cross-correlation between </w:t>
      </w:r>
      <w:r w:rsidR="003806A4">
        <w:t xml:space="preserve">the </w:t>
      </w:r>
      <w:r>
        <w:t xml:space="preserve">desired output and input </w:t>
      </w:r>
      <w:r w:rsidR="007D39E9">
        <w:t>needs to be calculated at</w:t>
      </w:r>
      <w:r>
        <w:t xml:space="preserve"> lags</w:t>
      </w:r>
      <w:r w:rsidR="007D39E9">
        <w:t xml:space="preserve"> </w:t>
      </w:r>
      <m:oMath>
        <m:r>
          <w:rPr>
            <w:rFonts w:ascii="Cambria Math" w:hAnsi="Cambria Math"/>
          </w:rPr>
          <m:t>W/2</m:t>
        </m:r>
      </m:oMath>
      <w:r>
        <w:t xml:space="preserve">, </w:t>
      </w:r>
      <m:oMath>
        <m:r>
          <w:rPr>
            <w:rFonts w:ascii="Cambria Math" w:hAnsi="Cambria Math"/>
          </w:rPr>
          <m:t>W+W/2</m:t>
        </m:r>
      </m:oMath>
      <w:r>
        <w:t>,...,</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w</m:t>
            </m:r>
          </m:sub>
        </m:sSub>
        <m:r>
          <w:rPr>
            <w:rFonts w:ascii="Cambria Math" w:hAnsi="Cambria Math"/>
          </w:rPr>
          <m:t>-1)W+W/2</m:t>
        </m:r>
      </m:oMath>
      <w:r>
        <w:t xml:space="preserve">, hence the need for </w:t>
      </w:r>
      <w:r w:rsidR="00F569E3">
        <w:t xml:space="preserve">aperiodic </w:t>
      </w:r>
      <w:r>
        <w:t xml:space="preserve">CSI-RS. The autocorrelation can be kept updated from p-, </w:t>
      </w:r>
      <w:proofErr w:type="spellStart"/>
      <w:r>
        <w:t>sp</w:t>
      </w:r>
      <w:proofErr w:type="spellEnd"/>
      <w:r>
        <w:t xml:space="preserve">-CSI-RS, whereas </w:t>
      </w:r>
      <w:r w:rsidR="00C03417">
        <w:t>a</w:t>
      </w:r>
      <w:r>
        <w:t xml:space="preserve"> </w:t>
      </w:r>
      <w:r w:rsidR="00C03417">
        <w:t xml:space="preserve">CSI-RS </w:t>
      </w:r>
      <w:r>
        <w:t>burst is needed primarily to update the cross-correlation. Note that the max</w:t>
      </w:r>
      <w:r w:rsidR="007D39E9">
        <w:t>imum</w:t>
      </w:r>
      <w:r>
        <w:t xml:space="preserve"> filter length</w:t>
      </w:r>
      <w:r w:rsidR="007D39E9">
        <w:t xml:space="preserve"> determines the largest</w:t>
      </w:r>
      <w:r>
        <w:t xml:space="preserve"> cross-correlation lag</w:t>
      </w:r>
      <w:r w:rsidR="007D39E9">
        <w:t xml:space="preserve"> required and</w:t>
      </w:r>
      <w:r>
        <w:t xml:space="preserve"> is linked to the burst size: </w:t>
      </w:r>
      <m:oMath>
        <m:r>
          <w:rPr>
            <w:rFonts w:ascii="Cambria Math" w:hAnsi="Cambria Math"/>
          </w:rPr>
          <m:t>B≥2</m:t>
        </m:r>
        <m:sSub>
          <m:sSubPr>
            <m:ctrlPr>
              <w:rPr>
                <w:rFonts w:ascii="Cambria Math" w:hAnsi="Cambria Math"/>
                <w:i/>
              </w:rPr>
            </m:ctrlPr>
          </m:sSubPr>
          <m:e>
            <m:r>
              <w:rPr>
                <w:rFonts w:ascii="Cambria Math" w:hAnsi="Cambria Math"/>
              </w:rPr>
              <m:t>L</m:t>
            </m:r>
          </m:e>
          <m:sub>
            <m:r>
              <w:rPr>
                <w:rFonts w:ascii="Cambria Math" w:hAnsi="Cambria Math"/>
              </w:rPr>
              <m:t>w</m:t>
            </m:r>
          </m:sub>
        </m:sSub>
      </m:oMath>
      <w:r w:rsidR="007C6D80">
        <w:t>.</w:t>
      </w:r>
    </w:p>
    <w:p w14:paraId="7AA46550" w14:textId="4CCFC3A1" w:rsidR="00974333" w:rsidRDefault="0075088A" w:rsidP="00DD721B">
      <w:pPr>
        <w:jc w:val="both"/>
        <w:rPr>
          <w:szCs w:val="22"/>
        </w:rPr>
      </w:pPr>
      <w:r>
        <w:rPr>
          <w:szCs w:val="22"/>
        </w:rPr>
        <w:t xml:space="preserve">A CSI-RS burst for initial calculation or subsequent updates of the channel predictor filters can be </w:t>
      </w:r>
      <w:r w:rsidR="001144A6">
        <w:rPr>
          <w:szCs w:val="22"/>
        </w:rPr>
        <w:t>provided by</w:t>
      </w:r>
      <w:r>
        <w:rPr>
          <w:szCs w:val="22"/>
        </w:rPr>
        <w:t xml:space="preserve"> an aperiodic (</w:t>
      </w:r>
      <w:r w:rsidR="00F569E3">
        <w:rPr>
          <w:szCs w:val="22"/>
        </w:rPr>
        <w:t>a-</w:t>
      </w:r>
      <w:r>
        <w:rPr>
          <w:szCs w:val="22"/>
        </w:rPr>
        <w:t xml:space="preserve">) </w:t>
      </w:r>
      <w:r w:rsidR="00DD721B">
        <w:rPr>
          <w:szCs w:val="22"/>
        </w:rPr>
        <w:t>resource set with one or more resources</w:t>
      </w:r>
      <w:r w:rsidR="00A25B30">
        <w:rPr>
          <w:szCs w:val="22"/>
        </w:rPr>
        <w:t xml:space="preserve">, in combination with a p- or </w:t>
      </w:r>
      <w:proofErr w:type="spellStart"/>
      <w:r w:rsidR="00A25B30">
        <w:rPr>
          <w:szCs w:val="22"/>
        </w:rPr>
        <w:t>sp</w:t>
      </w:r>
      <w:proofErr w:type="spellEnd"/>
      <w:r w:rsidR="00A25B30">
        <w:rPr>
          <w:szCs w:val="22"/>
        </w:rPr>
        <w:t>-CSI-RS resource set with a single resource, or by itself</w:t>
      </w:r>
      <w:r w:rsidR="00974333">
        <w:rPr>
          <w:szCs w:val="22"/>
        </w:rPr>
        <w:t>.</w:t>
      </w:r>
      <w:r w:rsidR="00A25B30">
        <w:rPr>
          <w:szCs w:val="22"/>
        </w:rPr>
        <w:t xml:space="preserve"> When used in combination with a</w:t>
      </w:r>
      <w:r w:rsidR="00974333">
        <w:rPr>
          <w:szCs w:val="22"/>
        </w:rPr>
        <w:t xml:space="preserve"> </w:t>
      </w:r>
      <w:r w:rsidR="00A25B30">
        <w:rPr>
          <w:szCs w:val="22"/>
        </w:rPr>
        <w:t xml:space="preserve">p- or </w:t>
      </w:r>
      <w:proofErr w:type="spellStart"/>
      <w:r w:rsidR="00A25B30">
        <w:rPr>
          <w:szCs w:val="22"/>
        </w:rPr>
        <w:t>sp</w:t>
      </w:r>
      <w:proofErr w:type="spellEnd"/>
      <w:r w:rsidR="00A25B30">
        <w:rPr>
          <w:szCs w:val="22"/>
        </w:rPr>
        <w:t>- resource, t</w:t>
      </w:r>
      <w:r w:rsidR="00974333">
        <w:rPr>
          <w:szCs w:val="22"/>
        </w:rPr>
        <w:t xml:space="preserve">he </w:t>
      </w:r>
      <w:r w:rsidR="00F569E3">
        <w:rPr>
          <w:szCs w:val="22"/>
        </w:rPr>
        <w:t>a-</w:t>
      </w:r>
      <w:r w:rsidR="00974333">
        <w:rPr>
          <w:szCs w:val="22"/>
        </w:rPr>
        <w:t xml:space="preserve">resource set may be associated to </w:t>
      </w:r>
      <w:r w:rsidR="00A25B30">
        <w:rPr>
          <w:szCs w:val="22"/>
        </w:rPr>
        <w:t>the corresponding</w:t>
      </w:r>
      <w:r>
        <w:rPr>
          <w:szCs w:val="22"/>
        </w:rPr>
        <w:t xml:space="preserve"> </w:t>
      </w:r>
      <w:r w:rsidR="00DD721B">
        <w:rPr>
          <w:szCs w:val="22"/>
        </w:rPr>
        <w:t>p</w:t>
      </w:r>
      <w:r>
        <w:rPr>
          <w:szCs w:val="22"/>
        </w:rPr>
        <w:t>-</w:t>
      </w:r>
      <w:r w:rsidR="00DD721B">
        <w:rPr>
          <w:szCs w:val="22"/>
        </w:rPr>
        <w:t xml:space="preserve"> or </w:t>
      </w:r>
      <w:proofErr w:type="spellStart"/>
      <w:r>
        <w:rPr>
          <w:szCs w:val="22"/>
        </w:rPr>
        <w:t>sp</w:t>
      </w:r>
      <w:proofErr w:type="spellEnd"/>
      <w:r>
        <w:rPr>
          <w:szCs w:val="22"/>
        </w:rPr>
        <w:t>-</w:t>
      </w:r>
      <w:r w:rsidR="00DD721B">
        <w:rPr>
          <w:szCs w:val="22"/>
        </w:rPr>
        <w:t>resource resource</w:t>
      </w:r>
      <w:r w:rsidR="00974333">
        <w:rPr>
          <w:szCs w:val="22"/>
        </w:rPr>
        <w:t xml:space="preserve"> with which it shares the same properties</w:t>
      </w:r>
      <w:r w:rsidR="001144A6">
        <w:rPr>
          <w:szCs w:val="22"/>
        </w:rPr>
        <w:t>. Note that a similar link exists between</w:t>
      </w:r>
      <w:r w:rsidR="00A25B30">
        <w:rPr>
          <w:szCs w:val="22"/>
        </w:rPr>
        <w:t xml:space="preserve"> an</w:t>
      </w:r>
      <w:r w:rsidR="00DD721B">
        <w:rPr>
          <w:szCs w:val="22"/>
        </w:rPr>
        <w:t xml:space="preserve"> </w:t>
      </w:r>
      <w:r w:rsidR="00F569E3">
        <w:rPr>
          <w:szCs w:val="22"/>
        </w:rPr>
        <w:t>a-</w:t>
      </w:r>
      <w:r w:rsidR="00DD721B">
        <w:rPr>
          <w:szCs w:val="22"/>
        </w:rPr>
        <w:t>TRS</w:t>
      </w:r>
      <w:r w:rsidR="00A25B30">
        <w:rPr>
          <w:szCs w:val="22"/>
        </w:rPr>
        <w:t xml:space="preserve"> resource set</w:t>
      </w:r>
      <w:r w:rsidR="001144A6">
        <w:rPr>
          <w:szCs w:val="22"/>
        </w:rPr>
        <w:t>, when configured, and the corresponding p-TRP</w:t>
      </w:r>
      <w:r w:rsidR="00A25B30">
        <w:rPr>
          <w:szCs w:val="22"/>
        </w:rPr>
        <w:t xml:space="preserve"> resource</w:t>
      </w:r>
      <w:r w:rsidR="00DD721B">
        <w:rPr>
          <w:szCs w:val="22"/>
        </w:rPr>
        <w:t xml:space="preserve">. </w:t>
      </w:r>
      <w:r w:rsidR="001144A6">
        <w:rPr>
          <w:szCs w:val="22"/>
        </w:rPr>
        <w:t>For example, t</w:t>
      </w:r>
      <w:r w:rsidR="00DD721B">
        <w:rPr>
          <w:szCs w:val="22"/>
        </w:rPr>
        <w:t xml:space="preserve">he </w:t>
      </w:r>
      <w:r w:rsidR="00F569E3">
        <w:rPr>
          <w:szCs w:val="22"/>
        </w:rPr>
        <w:t>a-</w:t>
      </w:r>
      <w:r w:rsidR="00DD721B">
        <w:rPr>
          <w:szCs w:val="22"/>
        </w:rPr>
        <w:t xml:space="preserve">resources </w:t>
      </w:r>
      <w:r w:rsidR="001144A6">
        <w:rPr>
          <w:szCs w:val="22"/>
        </w:rPr>
        <w:t>can be</w:t>
      </w:r>
      <w:r w:rsidR="00DD721B">
        <w:rPr>
          <w:szCs w:val="22"/>
        </w:rPr>
        <w:t xml:space="preserve"> QCL-type A or D with the </w:t>
      </w:r>
      <w:r w:rsidR="001144A6">
        <w:rPr>
          <w:szCs w:val="22"/>
        </w:rPr>
        <w:t>corresponding p-</w:t>
      </w:r>
      <w:r w:rsidR="00DD721B">
        <w:rPr>
          <w:szCs w:val="22"/>
        </w:rPr>
        <w:t xml:space="preserve"> or </w:t>
      </w:r>
      <w:proofErr w:type="spellStart"/>
      <w:r w:rsidR="00DD721B">
        <w:rPr>
          <w:szCs w:val="22"/>
        </w:rPr>
        <w:t>sp</w:t>
      </w:r>
      <w:proofErr w:type="spellEnd"/>
      <w:r w:rsidR="001144A6">
        <w:rPr>
          <w:szCs w:val="22"/>
        </w:rPr>
        <w:t>-</w:t>
      </w:r>
      <w:r w:rsidR="00DD721B">
        <w:rPr>
          <w:szCs w:val="22"/>
        </w:rPr>
        <w:t xml:space="preserve">resource. </w:t>
      </w:r>
      <w:r w:rsidR="00A25B30">
        <w:rPr>
          <w:szCs w:val="22"/>
        </w:rPr>
        <w:t xml:space="preserve">In the </w:t>
      </w:r>
      <w:r w:rsidR="00F569E3">
        <w:rPr>
          <w:szCs w:val="22"/>
        </w:rPr>
        <w:t>a-</w:t>
      </w:r>
      <w:r w:rsidR="00A25B30">
        <w:rPr>
          <w:szCs w:val="22"/>
        </w:rPr>
        <w:t>resource set configuration, t</w:t>
      </w:r>
      <w:r w:rsidR="00DD721B">
        <w:rPr>
          <w:szCs w:val="22"/>
        </w:rPr>
        <w:t xml:space="preserve">he </w:t>
      </w:r>
      <w:proofErr w:type="spellStart"/>
      <w:r w:rsidR="00DD721B" w:rsidRPr="001144A6">
        <w:rPr>
          <w:i/>
          <w:iCs/>
          <w:szCs w:val="22"/>
        </w:rPr>
        <w:t>aperiodicTriggeringOffset</w:t>
      </w:r>
      <w:proofErr w:type="spellEnd"/>
      <w:r w:rsidR="001144A6">
        <w:rPr>
          <w:szCs w:val="22"/>
        </w:rPr>
        <w:t xml:space="preserve"> parameter</w:t>
      </w:r>
      <w:r w:rsidR="00DD721B">
        <w:rPr>
          <w:szCs w:val="22"/>
        </w:rPr>
        <w:t xml:space="preserve"> indicates the offset of the first resource, </w:t>
      </w:r>
      <w:r w:rsidR="001144A6">
        <w:rPr>
          <w:szCs w:val="22"/>
        </w:rPr>
        <w:t xml:space="preserve">and </w:t>
      </w:r>
      <w:r w:rsidR="00DD721B">
        <w:rPr>
          <w:szCs w:val="22"/>
        </w:rPr>
        <w:t>the other resources</w:t>
      </w:r>
      <w:r w:rsidR="001144A6">
        <w:rPr>
          <w:szCs w:val="22"/>
        </w:rPr>
        <w:t>, if present,</w:t>
      </w:r>
      <w:r w:rsidR="00DD721B">
        <w:rPr>
          <w:szCs w:val="22"/>
        </w:rPr>
        <w:t xml:space="preserve"> are separated by </w:t>
      </w:r>
      <m:oMath>
        <m:r>
          <w:rPr>
            <w:rFonts w:ascii="Cambria Math" w:hAnsi="Cambria Math"/>
            <w:szCs w:val="22"/>
          </w:rPr>
          <m:t>d</m:t>
        </m:r>
      </m:oMath>
      <w:r w:rsidR="001144A6">
        <w:rPr>
          <w:szCs w:val="22"/>
        </w:rPr>
        <w:t xml:space="preserve"> slots, with, for example, </w:t>
      </w:r>
      <m:oMath>
        <m:r>
          <w:rPr>
            <w:rFonts w:ascii="Cambria Math" w:hAnsi="Cambria Math"/>
            <w:szCs w:val="22"/>
          </w:rPr>
          <m:t>d=W</m:t>
        </m:r>
      </m:oMath>
      <w:r w:rsidR="00B34B4B">
        <w:rPr>
          <w:szCs w:val="22"/>
        </w:rPr>
        <w:t xml:space="preserve">, where </w:t>
      </w:r>
      <m:oMath>
        <m:r>
          <w:rPr>
            <w:rFonts w:ascii="Cambria Math" w:hAnsi="Cambria Math"/>
            <w:szCs w:val="22"/>
          </w:rPr>
          <m:t>W</m:t>
        </m:r>
      </m:oMath>
      <w:r w:rsidR="00B34B4B">
        <w:rPr>
          <w:szCs w:val="22"/>
        </w:rPr>
        <w:t xml:space="preserve"> is the periodicity of the corresponding p- or </w:t>
      </w:r>
      <w:proofErr w:type="spellStart"/>
      <w:r w:rsidR="00B34B4B">
        <w:rPr>
          <w:szCs w:val="22"/>
        </w:rPr>
        <w:t>sp</w:t>
      </w:r>
      <w:proofErr w:type="spellEnd"/>
      <w:r w:rsidR="00B34B4B">
        <w:rPr>
          <w:szCs w:val="22"/>
        </w:rPr>
        <w:t>-resource</w:t>
      </w:r>
      <w:r w:rsidR="007F0D8B">
        <w:rPr>
          <w:szCs w:val="22"/>
        </w:rPr>
        <w:t xml:space="preserve">, if the a-resource set is linked to a p- or </w:t>
      </w:r>
      <w:proofErr w:type="spellStart"/>
      <w:r w:rsidR="007F0D8B">
        <w:rPr>
          <w:szCs w:val="22"/>
        </w:rPr>
        <w:t>sp</w:t>
      </w:r>
      <w:proofErr w:type="spellEnd"/>
      <w:r w:rsidR="007F0D8B">
        <w:rPr>
          <w:szCs w:val="22"/>
        </w:rPr>
        <w:t>-resource</w:t>
      </w:r>
      <w:r w:rsidR="00DD721B">
        <w:rPr>
          <w:szCs w:val="22"/>
        </w:rPr>
        <w:t>.</w:t>
      </w:r>
    </w:p>
    <w:p w14:paraId="11F12B47" w14:textId="0A5FBA6C" w:rsidR="00B16EE6" w:rsidRDefault="00E344AB" w:rsidP="00DD721B">
      <w:pPr>
        <w:jc w:val="both"/>
        <w:rPr>
          <w:szCs w:val="22"/>
        </w:rPr>
      </w:pPr>
      <w:r>
        <w:rPr>
          <w:szCs w:val="22"/>
        </w:rPr>
        <w:t xml:space="preserve">To form a burst of </w:t>
      </w:r>
      <m:oMath>
        <m:r>
          <w:rPr>
            <w:rFonts w:ascii="Cambria Math" w:hAnsi="Cambria Math"/>
            <w:szCs w:val="22"/>
          </w:rPr>
          <m:t>B</m:t>
        </m:r>
      </m:oMath>
      <w:r>
        <w:rPr>
          <w:szCs w:val="22"/>
        </w:rPr>
        <w:t xml:space="preserve"> measurement occasions, </w:t>
      </w:r>
      <w:r w:rsidR="00974333">
        <w:rPr>
          <w:szCs w:val="22"/>
        </w:rPr>
        <w:t xml:space="preserve">an </w:t>
      </w:r>
      <w:r w:rsidR="00F569E3">
        <w:rPr>
          <w:szCs w:val="22"/>
        </w:rPr>
        <w:t>a-</w:t>
      </w:r>
      <w:r w:rsidR="00974333">
        <w:rPr>
          <w:szCs w:val="22"/>
        </w:rPr>
        <w:t xml:space="preserve">CSI-RS resource set </w:t>
      </w:r>
      <w:r>
        <w:rPr>
          <w:szCs w:val="22"/>
        </w:rPr>
        <w:t>can be configured with</w:t>
      </w:r>
      <w:r w:rsidR="00974333">
        <w:rPr>
          <w:szCs w:val="22"/>
        </w:rPr>
        <w:t xml:space="preserve"> </w:t>
      </w:r>
      <m:oMath>
        <m:r>
          <w:rPr>
            <w:rFonts w:ascii="Cambria Math" w:hAnsi="Cambria Math"/>
            <w:szCs w:val="22"/>
          </w:rPr>
          <m:t>B/2</m:t>
        </m:r>
      </m:oMath>
      <w:r w:rsidR="00974333">
        <w:rPr>
          <w:szCs w:val="22"/>
        </w:rPr>
        <w:t xml:space="preserve"> resources </w:t>
      </w:r>
      <w:r>
        <w:rPr>
          <w:szCs w:val="22"/>
        </w:rPr>
        <w:t xml:space="preserve">if it </w:t>
      </w:r>
      <w:r w:rsidR="00974333">
        <w:rPr>
          <w:szCs w:val="22"/>
        </w:rPr>
        <w:t>is associated to a p-</w:t>
      </w:r>
      <w:r>
        <w:rPr>
          <w:szCs w:val="22"/>
        </w:rPr>
        <w:t xml:space="preserve"> or </w:t>
      </w:r>
      <w:proofErr w:type="spellStart"/>
      <w:r>
        <w:rPr>
          <w:szCs w:val="22"/>
        </w:rPr>
        <w:t>sp</w:t>
      </w:r>
      <w:proofErr w:type="spellEnd"/>
      <w:r>
        <w:rPr>
          <w:szCs w:val="22"/>
        </w:rPr>
        <w:t>-</w:t>
      </w:r>
      <w:r w:rsidR="00974333">
        <w:rPr>
          <w:szCs w:val="22"/>
        </w:rPr>
        <w:t xml:space="preserve">CSI-RS resource for Type-II-Doppler CSI reporting, </w:t>
      </w:r>
      <w:r>
        <w:rPr>
          <w:szCs w:val="22"/>
        </w:rPr>
        <w:t xml:space="preserve">as shown in </w:t>
      </w:r>
      <w:r>
        <w:rPr>
          <w:szCs w:val="22"/>
        </w:rPr>
        <w:fldChar w:fldCharType="begin"/>
      </w:r>
      <w:r>
        <w:rPr>
          <w:szCs w:val="22"/>
        </w:rPr>
        <w:instrText xml:space="preserve"> REF _Ref110234441 \h </w:instrText>
      </w:r>
      <w:r>
        <w:rPr>
          <w:szCs w:val="22"/>
        </w:rPr>
      </w:r>
      <w:r>
        <w:rPr>
          <w:szCs w:val="22"/>
        </w:rPr>
        <w:fldChar w:fldCharType="separate"/>
      </w:r>
      <w:r w:rsidR="00D1544E">
        <w:t xml:space="preserve">Figure </w:t>
      </w:r>
      <w:r w:rsidR="00D1544E">
        <w:rPr>
          <w:noProof/>
        </w:rPr>
        <w:t>9</w:t>
      </w:r>
      <w:r>
        <w:rPr>
          <w:szCs w:val="22"/>
        </w:rPr>
        <w:fldChar w:fldCharType="end"/>
      </w:r>
      <w:r w:rsidR="00974333">
        <w:rPr>
          <w:szCs w:val="22"/>
        </w:rPr>
        <w:t>. In case the</w:t>
      </w:r>
      <w:r>
        <w:rPr>
          <w:szCs w:val="22"/>
        </w:rPr>
        <w:t xml:space="preserve"> burst is </w:t>
      </w:r>
      <w:r>
        <w:rPr>
          <w:szCs w:val="22"/>
        </w:rPr>
        <w:lastRenderedPageBreak/>
        <w:t>formed only by the</w:t>
      </w:r>
      <w:r w:rsidR="00974333">
        <w:rPr>
          <w:szCs w:val="22"/>
        </w:rPr>
        <w:t xml:space="preserve"> </w:t>
      </w:r>
      <w:r w:rsidR="00F569E3">
        <w:rPr>
          <w:szCs w:val="22"/>
        </w:rPr>
        <w:t>a-</w:t>
      </w:r>
      <w:r w:rsidR="00974333">
        <w:rPr>
          <w:szCs w:val="22"/>
        </w:rPr>
        <w:t>CSI-RS resource set</w:t>
      </w:r>
      <w:r>
        <w:rPr>
          <w:szCs w:val="22"/>
        </w:rPr>
        <w:t xml:space="preserve">, this set can be configured with </w:t>
      </w:r>
      <m:oMath>
        <m:r>
          <w:rPr>
            <w:rFonts w:ascii="Cambria Math" w:hAnsi="Cambria Math"/>
            <w:szCs w:val="22"/>
          </w:rPr>
          <m:t>B</m:t>
        </m:r>
      </m:oMath>
      <w:r>
        <w:rPr>
          <w:szCs w:val="22"/>
        </w:rPr>
        <w:t xml:space="preserve"> resources, separated, for example by </w:t>
      </w:r>
      <m:oMath>
        <m:r>
          <w:rPr>
            <w:rFonts w:ascii="Cambria Math" w:hAnsi="Cambria Math"/>
            <w:szCs w:val="22"/>
          </w:rPr>
          <m:t>d=W/2</m:t>
        </m:r>
      </m:oMath>
      <w:r>
        <w:rPr>
          <w:szCs w:val="22"/>
        </w:rPr>
        <w:t xml:space="preserve"> slots</w:t>
      </w:r>
      <w:r w:rsidR="00DD721B">
        <w:rPr>
          <w:szCs w:val="22"/>
        </w:rPr>
        <w:t>.</w:t>
      </w:r>
    </w:p>
    <w:p w14:paraId="00D68A2F" w14:textId="61D0D092" w:rsidR="00283FDB" w:rsidRDefault="00283FDB" w:rsidP="00DD721B">
      <w:pPr>
        <w:jc w:val="both"/>
        <w:rPr>
          <w:szCs w:val="22"/>
        </w:rPr>
      </w:pPr>
      <w:r>
        <w:rPr>
          <w:szCs w:val="22"/>
        </w:rPr>
        <w:t>A</w:t>
      </w:r>
      <w:r w:rsidR="00424E00">
        <w:rPr>
          <w:szCs w:val="22"/>
        </w:rPr>
        <w:t xml:space="preserve">n </w:t>
      </w:r>
      <w:r w:rsidR="00F569E3">
        <w:rPr>
          <w:szCs w:val="22"/>
        </w:rPr>
        <w:t>a-</w:t>
      </w:r>
      <w:r w:rsidR="007F0D8B">
        <w:rPr>
          <w:szCs w:val="22"/>
        </w:rPr>
        <w:t xml:space="preserve">CSI-RS </w:t>
      </w:r>
      <w:r>
        <w:rPr>
          <w:szCs w:val="22"/>
        </w:rPr>
        <w:t>burst</w:t>
      </w:r>
      <w:r w:rsidR="00424E00">
        <w:rPr>
          <w:szCs w:val="22"/>
        </w:rPr>
        <w:t xml:space="preserve"> transmission</w:t>
      </w:r>
      <w:r>
        <w:rPr>
          <w:szCs w:val="22"/>
        </w:rPr>
        <w:t xml:space="preserve"> can be triggered by</w:t>
      </w:r>
      <w:r w:rsidR="007F0D8B">
        <w:rPr>
          <w:szCs w:val="22"/>
        </w:rPr>
        <w:t xml:space="preserve"> a DCI</w:t>
      </w:r>
      <w:r w:rsidR="00424E00">
        <w:rPr>
          <w:szCs w:val="22"/>
        </w:rPr>
        <w:t xml:space="preserve"> command</w:t>
      </w:r>
      <w:r w:rsidR="007F0D8B">
        <w:rPr>
          <w:szCs w:val="22"/>
        </w:rPr>
        <w:t xml:space="preserve"> triggering</w:t>
      </w:r>
      <w:r>
        <w:rPr>
          <w:szCs w:val="22"/>
        </w:rPr>
        <w:t xml:space="preserve"> an a-CSI </w:t>
      </w:r>
      <w:r w:rsidR="007F0D8B">
        <w:rPr>
          <w:szCs w:val="22"/>
        </w:rPr>
        <w:t>report</w:t>
      </w:r>
      <w:r w:rsidR="00424E00">
        <w:rPr>
          <w:szCs w:val="22"/>
        </w:rPr>
        <w:t xml:space="preserve"> or a DCI command activating a </w:t>
      </w:r>
      <w:proofErr w:type="spellStart"/>
      <w:r w:rsidR="00424E00">
        <w:rPr>
          <w:szCs w:val="22"/>
        </w:rPr>
        <w:t>sp</w:t>
      </w:r>
      <w:proofErr w:type="spellEnd"/>
      <w:r w:rsidR="00424E00">
        <w:rPr>
          <w:szCs w:val="22"/>
        </w:rPr>
        <w:t xml:space="preserve">-CSI report. If the triggered </w:t>
      </w:r>
      <w:r w:rsidR="00F569E3">
        <w:rPr>
          <w:szCs w:val="22"/>
        </w:rPr>
        <w:t>a-</w:t>
      </w:r>
      <w:r w:rsidR="00424E00">
        <w:rPr>
          <w:szCs w:val="22"/>
        </w:rPr>
        <w:t xml:space="preserve">CSI-RS resource set is associated to a p- or </w:t>
      </w:r>
      <w:proofErr w:type="spellStart"/>
      <w:r w:rsidR="00424E00">
        <w:rPr>
          <w:szCs w:val="22"/>
        </w:rPr>
        <w:t>sp</w:t>
      </w:r>
      <w:proofErr w:type="spellEnd"/>
      <w:r w:rsidR="00424E00">
        <w:rPr>
          <w:szCs w:val="22"/>
        </w:rPr>
        <w:t xml:space="preserve">-CSI-RS resource, it is assumed that the p-CSI-RS resource is </w:t>
      </w:r>
      <w:proofErr w:type="gramStart"/>
      <w:r w:rsidR="00424E00">
        <w:rPr>
          <w:szCs w:val="22"/>
        </w:rPr>
        <w:t>active</w:t>
      </w:r>
      <w:proofErr w:type="gramEnd"/>
      <w:r w:rsidR="00424E00">
        <w:rPr>
          <w:szCs w:val="22"/>
        </w:rPr>
        <w:t xml:space="preserve"> or the </w:t>
      </w:r>
      <w:proofErr w:type="spellStart"/>
      <w:r w:rsidR="00424E00">
        <w:rPr>
          <w:szCs w:val="22"/>
        </w:rPr>
        <w:t>sp</w:t>
      </w:r>
      <w:proofErr w:type="spellEnd"/>
      <w:r w:rsidR="00424E00">
        <w:rPr>
          <w:szCs w:val="22"/>
        </w:rPr>
        <w:t>-CSI-RS resource has been activated by MAC-CE</w:t>
      </w:r>
      <w:r>
        <w:rPr>
          <w:szCs w:val="22"/>
        </w:rPr>
        <w:t>.</w:t>
      </w:r>
    </w:p>
    <w:p w14:paraId="3823D7F5" w14:textId="140DCEC2" w:rsidR="00DD721B" w:rsidRDefault="00C96053" w:rsidP="00DD721B">
      <w:pPr>
        <w:jc w:val="both"/>
        <w:rPr>
          <w:szCs w:val="22"/>
        </w:rPr>
      </w:pPr>
      <w:r>
        <w:rPr>
          <w:szCs w:val="22"/>
        </w:rPr>
        <w:t xml:space="preserve">Note that for </w:t>
      </w:r>
      <w:proofErr w:type="spellStart"/>
      <w:r>
        <w:rPr>
          <w:szCs w:val="22"/>
        </w:rPr>
        <w:t>sp</w:t>
      </w:r>
      <w:proofErr w:type="spellEnd"/>
      <w:r>
        <w:rPr>
          <w:szCs w:val="22"/>
        </w:rPr>
        <w:t xml:space="preserve">-CSI reports, the CSI-RS burst is triggered by the DCI activation command, which allows to calculate or update the prediction filters before the first report, however subsequent CSI reports can reuse the same filters obtained from the initial measurement burst. In practice, for </w:t>
      </w:r>
      <w:proofErr w:type="spellStart"/>
      <w:r>
        <w:rPr>
          <w:szCs w:val="22"/>
        </w:rPr>
        <w:t>sp</w:t>
      </w:r>
      <w:proofErr w:type="spellEnd"/>
      <w:r>
        <w:rPr>
          <w:szCs w:val="22"/>
        </w:rPr>
        <w:t xml:space="preserve">-CSI reports, whether a UE can calculate/refresh the prediction filters or reuse old filters depends on the “density” of CSI-RS occasions in the measurement window, as shown in </w:t>
      </w:r>
      <w:r>
        <w:rPr>
          <w:szCs w:val="22"/>
        </w:rPr>
        <w:fldChar w:fldCharType="begin"/>
      </w:r>
      <w:r>
        <w:rPr>
          <w:szCs w:val="22"/>
        </w:rPr>
        <w:instrText xml:space="preserve"> REF _Ref110234441 \h </w:instrText>
      </w:r>
      <w:r>
        <w:rPr>
          <w:szCs w:val="22"/>
        </w:rPr>
      </w:r>
      <w:r>
        <w:rPr>
          <w:szCs w:val="22"/>
        </w:rPr>
        <w:fldChar w:fldCharType="separate"/>
      </w:r>
      <w:r w:rsidR="00D1544E">
        <w:t xml:space="preserve">Figure </w:t>
      </w:r>
      <w:r w:rsidR="00D1544E">
        <w:rPr>
          <w:noProof/>
        </w:rPr>
        <w:t>9</w:t>
      </w:r>
      <w:r>
        <w:rPr>
          <w:szCs w:val="22"/>
        </w:rPr>
        <w:fldChar w:fldCharType="end"/>
      </w:r>
      <w:r w:rsidR="00DD721B">
        <w:rPr>
          <w:szCs w:val="22"/>
        </w:rPr>
        <w:t xml:space="preserve">. </w:t>
      </w:r>
    </w:p>
    <w:p w14:paraId="79AAAD2A" w14:textId="30862E65" w:rsidR="00F569E3" w:rsidRDefault="00B40F76" w:rsidP="00F569E3">
      <w:pPr>
        <w:pStyle w:val="ListParagraph"/>
        <w:numPr>
          <w:ilvl w:val="0"/>
          <w:numId w:val="34"/>
        </w:numPr>
        <w:spacing w:after="180"/>
        <w:ind w:left="1406" w:hanging="357"/>
        <w:rPr>
          <w:b/>
          <w:bCs/>
        </w:rPr>
      </w:pPr>
      <w:bookmarkStart w:id="48" w:name="_Ref111214929"/>
      <w:r w:rsidRPr="00644DCF">
        <w:rPr>
          <w:b/>
          <w:bCs/>
        </w:rPr>
        <w:t xml:space="preserve">Regarding </w:t>
      </w:r>
      <w:r w:rsidR="00F569E3">
        <w:rPr>
          <w:b/>
          <w:bCs/>
        </w:rPr>
        <w:t>issue 10 (</w:t>
      </w:r>
      <w:r w:rsidRPr="00644DCF">
        <w:rPr>
          <w:b/>
          <w:bCs/>
        </w:rPr>
        <w:t>CSI-RS</w:t>
      </w:r>
      <w:r w:rsidR="00F569E3">
        <w:rPr>
          <w:b/>
          <w:bCs/>
        </w:rPr>
        <w:t xml:space="preserve"> “burst” configuration)</w:t>
      </w:r>
      <w:r w:rsidRPr="00644DCF">
        <w:rPr>
          <w:b/>
          <w:bCs/>
        </w:rPr>
        <w:t>, support the configuration of an aperiodic CSI-RS resource set with multiple resources where</w:t>
      </w:r>
      <w:r w:rsidR="00290203">
        <w:rPr>
          <w:b/>
          <w:bCs/>
        </w:rPr>
        <w:t>:</w:t>
      </w:r>
      <w:bookmarkEnd w:id="48"/>
    </w:p>
    <w:p w14:paraId="734182BF" w14:textId="77777777" w:rsidR="00F569E3" w:rsidRPr="00F569E3" w:rsidRDefault="00B40F76" w:rsidP="00F569E3">
      <w:pPr>
        <w:pStyle w:val="ListParagraph"/>
        <w:numPr>
          <w:ilvl w:val="0"/>
          <w:numId w:val="44"/>
        </w:numPr>
        <w:spacing w:after="180"/>
        <w:ind w:left="2120" w:hanging="357"/>
        <w:rPr>
          <w:b/>
          <w:bCs/>
        </w:rPr>
      </w:pPr>
      <w:r w:rsidRPr="00644DCF">
        <w:rPr>
          <w:b/>
          <w:bCs/>
        </w:rPr>
        <w:t xml:space="preserve">the </w:t>
      </w:r>
      <w:r w:rsidR="00117525" w:rsidRPr="00644DCF">
        <w:rPr>
          <w:b/>
          <w:bCs/>
          <w:szCs w:val="22"/>
        </w:rPr>
        <w:t xml:space="preserve">triggering offset </w:t>
      </w:r>
      <w:r w:rsidRPr="00644DCF">
        <w:rPr>
          <w:b/>
          <w:bCs/>
          <w:szCs w:val="22"/>
        </w:rPr>
        <w:t>indicates the offset of the first resource,</w:t>
      </w:r>
    </w:p>
    <w:p w14:paraId="57E1D84C" w14:textId="5F96A008" w:rsidR="00F569E3" w:rsidRPr="00F569E3" w:rsidRDefault="00B40F76" w:rsidP="00F569E3">
      <w:pPr>
        <w:pStyle w:val="ListParagraph"/>
        <w:numPr>
          <w:ilvl w:val="0"/>
          <w:numId w:val="44"/>
        </w:numPr>
        <w:spacing w:after="180"/>
        <w:ind w:left="2120" w:hanging="357"/>
        <w:rPr>
          <w:b/>
          <w:bCs/>
        </w:rPr>
      </w:pPr>
      <w:r w:rsidRPr="00644DCF">
        <w:rPr>
          <w:b/>
          <w:bCs/>
          <w:szCs w:val="22"/>
        </w:rPr>
        <w:t xml:space="preserve">the </w:t>
      </w:r>
      <w:r w:rsidR="00F569E3">
        <w:rPr>
          <w:b/>
          <w:bCs/>
          <w:szCs w:val="22"/>
        </w:rPr>
        <w:t>a-</w:t>
      </w:r>
      <w:r w:rsidR="00290203">
        <w:rPr>
          <w:b/>
          <w:bCs/>
          <w:szCs w:val="22"/>
        </w:rPr>
        <w:t>CSI-RS resources</w:t>
      </w:r>
      <w:r w:rsidRPr="00644DCF">
        <w:rPr>
          <w:b/>
          <w:bCs/>
          <w:szCs w:val="22"/>
        </w:rPr>
        <w:t xml:space="preserve"> </w:t>
      </w:r>
      <w:r w:rsidR="006343F1">
        <w:rPr>
          <w:b/>
          <w:bCs/>
          <w:szCs w:val="22"/>
        </w:rPr>
        <w:t>can be</w:t>
      </w:r>
      <w:r w:rsidR="00DC1DC9" w:rsidRPr="00644DCF">
        <w:rPr>
          <w:b/>
          <w:bCs/>
          <w:szCs w:val="22"/>
        </w:rPr>
        <w:t xml:space="preserve"> </w:t>
      </w:r>
      <w:r w:rsidR="006343F1">
        <w:rPr>
          <w:b/>
          <w:bCs/>
          <w:szCs w:val="22"/>
        </w:rPr>
        <w:t>associated</w:t>
      </w:r>
      <w:r w:rsidR="00DC1DC9" w:rsidRPr="00644DCF">
        <w:rPr>
          <w:b/>
          <w:bCs/>
          <w:szCs w:val="22"/>
        </w:rPr>
        <w:t xml:space="preserve"> to a </w:t>
      </w:r>
      <w:r w:rsidRPr="00644DCF">
        <w:rPr>
          <w:b/>
          <w:bCs/>
          <w:szCs w:val="22"/>
        </w:rPr>
        <w:t>periodic or semipersistent resource</w:t>
      </w:r>
      <w:r w:rsidR="00DC1DC9" w:rsidRPr="00644DCF">
        <w:rPr>
          <w:b/>
          <w:bCs/>
          <w:szCs w:val="22"/>
        </w:rPr>
        <w:t xml:space="preserve"> with the same properties</w:t>
      </w:r>
      <w:r w:rsidR="00F569E3">
        <w:rPr>
          <w:b/>
          <w:bCs/>
          <w:szCs w:val="22"/>
        </w:rPr>
        <w:t>,</w:t>
      </w:r>
    </w:p>
    <w:p w14:paraId="2FEBB46D" w14:textId="73D58B24" w:rsidR="00DD721B" w:rsidRPr="00644DCF" w:rsidRDefault="00F569E3" w:rsidP="00F569E3">
      <w:pPr>
        <w:pStyle w:val="ListParagraph"/>
        <w:numPr>
          <w:ilvl w:val="0"/>
          <w:numId w:val="44"/>
        </w:numPr>
        <w:spacing w:after="180"/>
        <w:contextualSpacing w:val="0"/>
        <w:rPr>
          <w:b/>
          <w:bCs/>
        </w:rPr>
      </w:pPr>
      <w:r>
        <w:rPr>
          <w:b/>
          <w:bCs/>
          <w:szCs w:val="22"/>
        </w:rPr>
        <w:t>t</w:t>
      </w:r>
      <w:r w:rsidR="00DC1DC9" w:rsidRPr="00644DCF">
        <w:rPr>
          <w:b/>
          <w:bCs/>
          <w:szCs w:val="22"/>
        </w:rPr>
        <w:t xml:space="preserve">he separation between the aperiodic resources is the same as the periodicity of the associated p- or </w:t>
      </w:r>
      <w:proofErr w:type="spellStart"/>
      <w:r w:rsidR="00DC1DC9" w:rsidRPr="00644DCF">
        <w:rPr>
          <w:b/>
          <w:bCs/>
          <w:szCs w:val="22"/>
        </w:rPr>
        <w:t>sp</w:t>
      </w:r>
      <w:proofErr w:type="spellEnd"/>
      <w:r w:rsidR="00DC1DC9" w:rsidRPr="00644DCF">
        <w:rPr>
          <w:b/>
          <w:bCs/>
          <w:szCs w:val="22"/>
        </w:rPr>
        <w:t>-resource.</w:t>
      </w:r>
    </w:p>
    <w:p w14:paraId="05602066" w14:textId="6F93B00A" w:rsidR="00B40F76" w:rsidRPr="00644DCF" w:rsidRDefault="00DC1DC9" w:rsidP="00497977">
      <w:pPr>
        <w:pStyle w:val="ListParagraph"/>
        <w:numPr>
          <w:ilvl w:val="0"/>
          <w:numId w:val="34"/>
        </w:numPr>
        <w:spacing w:after="180"/>
        <w:ind w:left="1406" w:hanging="357"/>
        <w:contextualSpacing w:val="0"/>
        <w:rPr>
          <w:b/>
          <w:bCs/>
        </w:rPr>
      </w:pPr>
      <w:bookmarkStart w:id="49" w:name="_Ref111214970"/>
      <w:r w:rsidRPr="00644DCF">
        <w:rPr>
          <w:b/>
          <w:bCs/>
        </w:rPr>
        <w:t xml:space="preserve">Regarding </w:t>
      </w:r>
      <w:r w:rsidR="00BC2B11">
        <w:rPr>
          <w:b/>
          <w:bCs/>
        </w:rPr>
        <w:t>issue 10 (</w:t>
      </w:r>
      <w:r w:rsidR="00BC2B11" w:rsidRPr="00644DCF">
        <w:rPr>
          <w:b/>
          <w:bCs/>
        </w:rPr>
        <w:t>CSI-RS</w:t>
      </w:r>
      <w:r w:rsidR="00BC2B11">
        <w:rPr>
          <w:b/>
          <w:bCs/>
        </w:rPr>
        <w:t xml:space="preserve"> “burst” configuration)</w:t>
      </w:r>
      <w:r w:rsidR="00BC2B11" w:rsidRPr="00644DCF">
        <w:rPr>
          <w:b/>
          <w:bCs/>
        </w:rPr>
        <w:t xml:space="preserve">, </w:t>
      </w:r>
      <w:r w:rsidR="00AC1745" w:rsidRPr="00644DCF">
        <w:rPr>
          <w:b/>
          <w:bCs/>
        </w:rPr>
        <w:t xml:space="preserve">support triggering of an aperiodic CSI-RS resource set by either a DCI triggering an aperiodic CSI report or a DCI activating a </w:t>
      </w:r>
      <w:r w:rsidR="00117525" w:rsidRPr="00644DCF">
        <w:rPr>
          <w:b/>
          <w:bCs/>
        </w:rPr>
        <w:t>semi-persistent CSI report</w:t>
      </w:r>
      <w:r w:rsidR="00644DCF" w:rsidRPr="00644DCF">
        <w:rPr>
          <w:b/>
          <w:bCs/>
        </w:rPr>
        <w:t>.</w:t>
      </w:r>
      <w:bookmarkEnd w:id="49"/>
    </w:p>
    <w:p w14:paraId="394445C2" w14:textId="74141511" w:rsidR="00DD721B" w:rsidRDefault="00656F2C" w:rsidP="004977A3">
      <w:r>
        <w:t>Regarding the CSI reference resource in time</w:t>
      </w:r>
      <w:r w:rsidR="00334DC6">
        <w:t xml:space="preserve">, its function is to indicate the latest CSI-RS measurement occasion </w:t>
      </w:r>
      <w:r w:rsidR="009D1162">
        <w:t xml:space="preserve">that can be used by a UE for CSI calculation before the reporting slot n. This definition does not seem to need changing with UE-side prediction. For a UE to be able to measure all the CSI-RS occasions in the measurement window, the end slot of the measurement window </w:t>
      </w:r>
      <w:proofErr w:type="gramStart"/>
      <w:r w:rsidR="009D1162">
        <w:t>has to</w:t>
      </w:r>
      <w:proofErr w:type="gramEnd"/>
      <w:r w:rsidR="009D1162">
        <w:t xml:space="preserve"> occur before the reference resource, </w:t>
      </w:r>
      <m:oMath>
        <m:r>
          <w:rPr>
            <w:rFonts w:ascii="Cambria Math" w:hAnsi="Cambria Math"/>
          </w:rPr>
          <m:t>i.e.</m:t>
        </m:r>
      </m:oMath>
      <w:r w:rsidR="009D1162">
        <w:t xml:space="preserve">, </w:t>
      </w:r>
      <m:oMath>
        <m:r>
          <w:rPr>
            <w:rFonts w:ascii="Cambria Math" w:hAnsi="Cambria Math"/>
          </w:rPr>
          <m:t>k+</m:t>
        </m:r>
        <m:sSub>
          <m:sSubPr>
            <m:ctrlPr>
              <w:rPr>
                <w:rFonts w:ascii="Cambria Math" w:hAnsi="Cambria Math"/>
                <w:i/>
              </w:rPr>
            </m:ctrlPr>
          </m:sSubPr>
          <m:e>
            <m:r>
              <w:rPr>
                <w:rFonts w:ascii="Cambria Math" w:hAnsi="Cambria Math"/>
              </w:rPr>
              <m:t>W</m:t>
            </m:r>
          </m:e>
          <m:sub>
            <m:r>
              <w:rPr>
                <w:rFonts w:ascii="Cambria Math" w:hAnsi="Cambria Math"/>
              </w:rPr>
              <m:t>meas</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ref</m:t>
            </m:r>
          </m:sub>
        </m:sSub>
      </m:oMath>
      <w:r w:rsidR="009D1162">
        <w:t>.</w:t>
      </w:r>
    </w:p>
    <w:p w14:paraId="36543102" w14:textId="77777777" w:rsidR="0033565E" w:rsidRPr="0033565E" w:rsidRDefault="0033565E" w:rsidP="009D1162">
      <w:pPr>
        <w:pStyle w:val="ListParagraph"/>
        <w:numPr>
          <w:ilvl w:val="0"/>
          <w:numId w:val="45"/>
        </w:numPr>
        <w:spacing w:after="180"/>
        <w:ind w:left="1406" w:hanging="357"/>
        <w:contextualSpacing w:val="0"/>
        <w:rPr>
          <w:b/>
          <w:bCs/>
          <w:vanish/>
        </w:rPr>
      </w:pPr>
    </w:p>
    <w:p w14:paraId="43086583" w14:textId="77777777" w:rsidR="0033565E" w:rsidRPr="0033565E" w:rsidRDefault="0033565E" w:rsidP="009D1162">
      <w:pPr>
        <w:pStyle w:val="ListParagraph"/>
        <w:numPr>
          <w:ilvl w:val="0"/>
          <w:numId w:val="45"/>
        </w:numPr>
        <w:spacing w:after="180"/>
        <w:ind w:left="1406" w:hanging="357"/>
        <w:contextualSpacing w:val="0"/>
        <w:rPr>
          <w:b/>
          <w:bCs/>
          <w:vanish/>
        </w:rPr>
      </w:pPr>
    </w:p>
    <w:p w14:paraId="746BCB20" w14:textId="77777777" w:rsidR="0033565E" w:rsidRPr="0033565E" w:rsidRDefault="0033565E" w:rsidP="009D1162">
      <w:pPr>
        <w:pStyle w:val="ListParagraph"/>
        <w:numPr>
          <w:ilvl w:val="0"/>
          <w:numId w:val="45"/>
        </w:numPr>
        <w:spacing w:after="180"/>
        <w:ind w:left="1406" w:hanging="357"/>
        <w:contextualSpacing w:val="0"/>
        <w:rPr>
          <w:b/>
          <w:bCs/>
          <w:vanish/>
        </w:rPr>
      </w:pPr>
    </w:p>
    <w:p w14:paraId="062FE563" w14:textId="77777777" w:rsidR="0033565E" w:rsidRPr="0033565E" w:rsidRDefault="0033565E" w:rsidP="009D1162">
      <w:pPr>
        <w:pStyle w:val="ListParagraph"/>
        <w:numPr>
          <w:ilvl w:val="0"/>
          <w:numId w:val="45"/>
        </w:numPr>
        <w:spacing w:after="180"/>
        <w:ind w:left="1406" w:hanging="357"/>
        <w:contextualSpacing w:val="0"/>
        <w:rPr>
          <w:b/>
          <w:bCs/>
          <w:vanish/>
        </w:rPr>
      </w:pPr>
    </w:p>
    <w:p w14:paraId="1BD001DB" w14:textId="77777777" w:rsidR="0033565E" w:rsidRPr="0033565E" w:rsidRDefault="0033565E" w:rsidP="009D1162">
      <w:pPr>
        <w:pStyle w:val="ListParagraph"/>
        <w:numPr>
          <w:ilvl w:val="0"/>
          <w:numId w:val="45"/>
        </w:numPr>
        <w:spacing w:after="180"/>
        <w:ind w:left="1406" w:hanging="357"/>
        <w:contextualSpacing w:val="0"/>
        <w:rPr>
          <w:b/>
          <w:bCs/>
          <w:vanish/>
        </w:rPr>
      </w:pPr>
    </w:p>
    <w:p w14:paraId="65995FF4" w14:textId="77777777" w:rsidR="0033565E" w:rsidRPr="0033565E" w:rsidRDefault="0033565E" w:rsidP="009D1162">
      <w:pPr>
        <w:pStyle w:val="ListParagraph"/>
        <w:numPr>
          <w:ilvl w:val="0"/>
          <w:numId w:val="45"/>
        </w:numPr>
        <w:spacing w:after="180"/>
        <w:ind w:left="1406" w:hanging="357"/>
        <w:contextualSpacing w:val="0"/>
        <w:rPr>
          <w:b/>
          <w:bCs/>
          <w:vanish/>
        </w:rPr>
      </w:pPr>
    </w:p>
    <w:p w14:paraId="34E447C5" w14:textId="77777777" w:rsidR="0033565E" w:rsidRPr="0033565E" w:rsidRDefault="0033565E" w:rsidP="009D1162">
      <w:pPr>
        <w:pStyle w:val="ListParagraph"/>
        <w:numPr>
          <w:ilvl w:val="0"/>
          <w:numId w:val="45"/>
        </w:numPr>
        <w:spacing w:after="180"/>
        <w:ind w:left="1406" w:hanging="357"/>
        <w:contextualSpacing w:val="0"/>
        <w:rPr>
          <w:b/>
          <w:bCs/>
          <w:vanish/>
        </w:rPr>
      </w:pPr>
    </w:p>
    <w:p w14:paraId="48AF9294" w14:textId="77777777" w:rsidR="0033565E" w:rsidRPr="0033565E" w:rsidRDefault="0033565E" w:rsidP="009D1162">
      <w:pPr>
        <w:pStyle w:val="ListParagraph"/>
        <w:numPr>
          <w:ilvl w:val="0"/>
          <w:numId w:val="45"/>
        </w:numPr>
        <w:spacing w:after="180"/>
        <w:ind w:left="1406" w:hanging="357"/>
        <w:contextualSpacing w:val="0"/>
        <w:rPr>
          <w:b/>
          <w:bCs/>
          <w:vanish/>
        </w:rPr>
      </w:pPr>
    </w:p>
    <w:p w14:paraId="4965AF27" w14:textId="77777777" w:rsidR="0033565E" w:rsidRPr="0033565E" w:rsidRDefault="0033565E" w:rsidP="009D1162">
      <w:pPr>
        <w:pStyle w:val="ListParagraph"/>
        <w:numPr>
          <w:ilvl w:val="0"/>
          <w:numId w:val="45"/>
        </w:numPr>
        <w:spacing w:after="180"/>
        <w:ind w:left="1406" w:hanging="357"/>
        <w:contextualSpacing w:val="0"/>
        <w:rPr>
          <w:b/>
          <w:bCs/>
          <w:vanish/>
        </w:rPr>
      </w:pPr>
    </w:p>
    <w:p w14:paraId="7A4A7B09" w14:textId="77777777" w:rsidR="0033565E" w:rsidRPr="0033565E" w:rsidRDefault="0033565E" w:rsidP="009D1162">
      <w:pPr>
        <w:pStyle w:val="ListParagraph"/>
        <w:numPr>
          <w:ilvl w:val="0"/>
          <w:numId w:val="45"/>
        </w:numPr>
        <w:spacing w:after="180"/>
        <w:ind w:left="1406" w:hanging="357"/>
        <w:contextualSpacing w:val="0"/>
        <w:rPr>
          <w:b/>
          <w:bCs/>
          <w:vanish/>
        </w:rPr>
      </w:pPr>
    </w:p>
    <w:p w14:paraId="54DAF277" w14:textId="77777777" w:rsidR="0033565E" w:rsidRPr="0033565E" w:rsidRDefault="0033565E" w:rsidP="009D1162">
      <w:pPr>
        <w:pStyle w:val="ListParagraph"/>
        <w:numPr>
          <w:ilvl w:val="0"/>
          <w:numId w:val="45"/>
        </w:numPr>
        <w:spacing w:after="180"/>
        <w:ind w:left="1406" w:hanging="357"/>
        <w:contextualSpacing w:val="0"/>
        <w:rPr>
          <w:b/>
          <w:bCs/>
          <w:vanish/>
        </w:rPr>
      </w:pPr>
    </w:p>
    <w:p w14:paraId="5631342B" w14:textId="77777777" w:rsidR="0033565E" w:rsidRPr="0033565E" w:rsidRDefault="0033565E" w:rsidP="009D1162">
      <w:pPr>
        <w:pStyle w:val="ListParagraph"/>
        <w:numPr>
          <w:ilvl w:val="0"/>
          <w:numId w:val="45"/>
        </w:numPr>
        <w:spacing w:after="180"/>
        <w:ind w:left="1406" w:hanging="357"/>
        <w:contextualSpacing w:val="0"/>
        <w:rPr>
          <w:b/>
          <w:bCs/>
          <w:vanish/>
        </w:rPr>
      </w:pPr>
    </w:p>
    <w:p w14:paraId="192360BC" w14:textId="77777777" w:rsidR="0033565E" w:rsidRPr="0033565E" w:rsidRDefault="0033565E" w:rsidP="009D1162">
      <w:pPr>
        <w:pStyle w:val="ListParagraph"/>
        <w:numPr>
          <w:ilvl w:val="0"/>
          <w:numId w:val="45"/>
        </w:numPr>
        <w:spacing w:after="180"/>
        <w:ind w:left="1406" w:hanging="357"/>
        <w:contextualSpacing w:val="0"/>
        <w:rPr>
          <w:b/>
          <w:bCs/>
          <w:vanish/>
        </w:rPr>
      </w:pPr>
    </w:p>
    <w:p w14:paraId="41792762" w14:textId="38AB27D1" w:rsidR="009D1162" w:rsidRPr="009D1162" w:rsidRDefault="009D1162" w:rsidP="009D1162">
      <w:pPr>
        <w:pStyle w:val="ListParagraph"/>
        <w:numPr>
          <w:ilvl w:val="0"/>
          <w:numId w:val="45"/>
        </w:numPr>
        <w:spacing w:after="180"/>
        <w:ind w:left="1406" w:hanging="357"/>
        <w:contextualSpacing w:val="0"/>
        <w:rPr>
          <w:b/>
          <w:bCs/>
        </w:rPr>
      </w:pPr>
      <w:bookmarkStart w:id="50" w:name="_Ref111214988"/>
      <w:r w:rsidRPr="009D1162">
        <w:rPr>
          <w:b/>
          <w:bCs/>
        </w:rPr>
        <w:t xml:space="preserve">Regarding issue 11 (CSI reference resource), a UE is expected to update a CSI report if the end slot of the measurement window is not later than the reference resource, </w:t>
      </w:r>
      <w:r w:rsidRPr="009D1162">
        <w:rPr>
          <w:b/>
          <w:bCs/>
          <w:i/>
          <w:iCs/>
        </w:rPr>
        <w:t>i.e.</w:t>
      </w:r>
      <w:r w:rsidRPr="009D1162">
        <w:rPr>
          <w:b/>
          <w:bCs/>
        </w:rPr>
        <w:t xml:space="preserve">, </w:t>
      </w:r>
      <m:oMath>
        <m:r>
          <m:rPr>
            <m:sty m:val="bi"/>
          </m:rPr>
          <w:rPr>
            <w:rFonts w:ascii="Cambria Math" w:hAnsi="Cambria Math"/>
          </w:rPr>
          <m:t>k+</m:t>
        </m:r>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meas</m:t>
            </m:r>
          </m:sub>
        </m:sSub>
        <m:r>
          <m:rPr>
            <m:sty m:val="bi"/>
          </m:rPr>
          <w:rPr>
            <w:rFonts w:ascii="Cambria Math" w:hAnsi="Cambria Math"/>
          </w:rPr>
          <m:t>-1≤</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ref</m:t>
            </m:r>
          </m:sub>
        </m:sSub>
      </m:oMath>
      <w:r w:rsidRPr="009D1162">
        <w:rPr>
          <w:b/>
          <w:bCs/>
        </w:rPr>
        <w:t>.</w:t>
      </w:r>
      <w:bookmarkEnd w:id="50"/>
    </w:p>
    <w:p w14:paraId="142C4B32" w14:textId="77777777" w:rsidR="00283FDB" w:rsidRDefault="00283FDB" w:rsidP="004977A3"/>
    <w:p w14:paraId="0A5271B3" w14:textId="023574AF" w:rsidR="001E58BC" w:rsidRPr="004D60D0" w:rsidRDefault="00A01DDC">
      <w:pPr>
        <w:pStyle w:val="Heading2"/>
      </w:pPr>
      <w:bookmarkStart w:id="51" w:name="_Ref101288260"/>
      <w:r>
        <w:t>3</w:t>
      </w:r>
      <w:r w:rsidR="001E58BC" w:rsidRPr="004D60D0">
        <w:t>.2</w:t>
      </w:r>
      <w:r w:rsidR="001E58BC" w:rsidRPr="004D60D0">
        <w:tab/>
      </w:r>
      <w:bookmarkEnd w:id="51"/>
      <w:r w:rsidR="00C72785">
        <w:t>Codebook structure</w:t>
      </w:r>
    </w:p>
    <w:p w14:paraId="6C5C0161" w14:textId="2550E73B" w:rsidR="00BA4BC5" w:rsidRDefault="00BA4BC5" w:rsidP="001E58BC">
      <w:r>
        <w:t>In RAN1#109-e the following alternatives were discussed for Type-II-Doppler codebook structure:</w:t>
      </w:r>
    </w:p>
    <w:p w14:paraId="70DE128B" w14:textId="77777777" w:rsidR="00BA4BC5" w:rsidRPr="00BA4BC5" w:rsidRDefault="00BA4BC5" w:rsidP="00BA4BC5">
      <w:pPr>
        <w:spacing w:after="0"/>
        <w:rPr>
          <w:rFonts w:asciiTheme="minorHAnsi" w:hAnsiTheme="minorHAnsi" w:cstheme="minorHAnsi"/>
          <w:i/>
          <w:iCs/>
        </w:rPr>
      </w:pPr>
      <w:r w:rsidRPr="00BA4BC5">
        <w:rPr>
          <w:rFonts w:asciiTheme="minorHAnsi" w:hAnsiTheme="minorHAnsi" w:cstheme="minorHAnsi"/>
          <w:b/>
          <w:bCs/>
          <w:i/>
          <w:iCs/>
          <w:highlight w:val="green"/>
        </w:rPr>
        <w:t>Agreement</w:t>
      </w:r>
    </w:p>
    <w:p w14:paraId="127A57CF" w14:textId="77777777" w:rsidR="00BA4BC5" w:rsidRPr="00BA4BC5" w:rsidRDefault="00BA4BC5" w:rsidP="00BA4BC5">
      <w:pPr>
        <w:spacing w:after="0"/>
        <w:rPr>
          <w:rFonts w:asciiTheme="minorHAnsi" w:hAnsiTheme="minorHAnsi" w:cstheme="minorHAnsi"/>
          <w:i/>
          <w:iCs/>
        </w:rPr>
      </w:pPr>
      <w:r w:rsidRPr="00BA4BC5">
        <w:rPr>
          <w:rFonts w:asciiTheme="minorHAnsi" w:hAnsiTheme="minorHAnsi" w:cstheme="minorHAnsi"/>
          <w:i/>
          <w:iCs/>
        </w:rPr>
        <w:t>The work scope of Type-II codebook refinement for high/medium velocities includes down selection from the following codebook structures (for discussion purposes):</w:t>
      </w:r>
    </w:p>
    <w:p w14:paraId="7A8756AB" w14:textId="77777777" w:rsidR="00BA4BC5" w:rsidRPr="00BA4BC5" w:rsidRDefault="00BA4BC5" w:rsidP="00497977">
      <w:pPr>
        <w:numPr>
          <w:ilvl w:val="0"/>
          <w:numId w:val="14"/>
        </w:numPr>
        <w:spacing w:after="0"/>
        <w:rPr>
          <w:rFonts w:asciiTheme="minorHAnsi" w:hAnsiTheme="minorHAnsi" w:cstheme="minorHAnsi"/>
          <w:i/>
          <w:iCs/>
        </w:rPr>
      </w:pPr>
      <w:r w:rsidRPr="00BA4BC5">
        <w:rPr>
          <w:rFonts w:asciiTheme="minorHAnsi" w:hAnsiTheme="minorHAnsi" w:cstheme="minorHAnsi"/>
          <w:i/>
          <w:iCs/>
        </w:rPr>
        <w:t xml:space="preserve">Alt1. Time-domain basis, </w:t>
      </w:r>
    </w:p>
    <w:p w14:paraId="3514E059" w14:textId="348CC935" w:rsidR="00BA4BC5" w:rsidRPr="00BA4BC5" w:rsidRDefault="00BA4BC5" w:rsidP="00497977">
      <w:pPr>
        <w:numPr>
          <w:ilvl w:val="1"/>
          <w:numId w:val="14"/>
        </w:numPr>
        <w:spacing w:after="0"/>
        <w:rPr>
          <w:rFonts w:asciiTheme="minorHAnsi" w:hAnsiTheme="minorHAnsi" w:cstheme="minorHAnsi"/>
          <w:i/>
          <w:iCs/>
        </w:rPr>
      </w:pPr>
      <w:r w:rsidRPr="00BA4BC5">
        <w:rPr>
          <w:rFonts w:asciiTheme="minorHAnsi" w:hAnsiTheme="minorHAnsi" w:cstheme="minorHAnsi"/>
          <w:i/>
          <w:iCs/>
        </w:rPr>
        <w:t xml:space="preserve">Alt1A: Time-domain basis commonly selected for all SD/FD bases, </w:t>
      </w:r>
      <w:proofErr w:type="gramStart"/>
      <w:r w:rsidRPr="00BA4BC5">
        <w:rPr>
          <w:rFonts w:asciiTheme="minorHAnsi" w:hAnsiTheme="minorHAnsi" w:cstheme="minorHAnsi"/>
          <w:i/>
          <w:iCs/>
        </w:rPr>
        <w:t>e.g.</w:t>
      </w:r>
      <w:proofErr w:type="gramEnd"/>
      <w:r w:rsidRPr="00BA4BC5">
        <w:rPr>
          <w:rFonts w:asciiTheme="minorHAnsi" w:hAnsiTheme="minorHAnsi" w:cstheme="minorHAnsi"/>
          <w:b/>
          <w:bCs/>
          <w:i/>
          <w:iCs/>
        </w:rPr>
        <w:t xml:space="preserve"> </w:t>
      </w:r>
      <m:oMath>
        <m:d>
          <m:dPr>
            <m:ctrlPr>
              <w:rPr>
                <w:rFonts w:ascii="Cambria Math" w:hAnsi="Cambria Math" w:cstheme="minorHAnsi"/>
                <w:b/>
                <w:bCs/>
                <w:i/>
                <w:iCs/>
              </w:rPr>
            </m:ctrlPr>
          </m:dPr>
          <m:e>
            <m:sSub>
              <m:sSubPr>
                <m:ctrlPr>
                  <w:rPr>
                    <w:rFonts w:ascii="Cambria Math" w:hAnsi="Cambria Math" w:cstheme="minorHAnsi"/>
                    <w:b/>
                    <w:bCs/>
                    <w:i/>
                    <w:iCs/>
                  </w:rPr>
                </m:ctrlPr>
              </m:sSubPr>
              <m:e>
                <m:sSubSup>
                  <m:sSubSupPr>
                    <m:ctrlPr>
                      <w:rPr>
                        <w:rFonts w:ascii="Cambria Math" w:hAnsi="Cambria Math" w:cstheme="minorHAnsi"/>
                        <w:b/>
                        <w:bCs/>
                        <w:i/>
                        <w:iCs/>
                      </w:rPr>
                    </m:ctrlPr>
                  </m:sSubSupPr>
                  <m:e>
                    <m:r>
                      <m:rPr>
                        <m:sty m:val="bi"/>
                      </m:rPr>
                      <w:rPr>
                        <w:rFonts w:ascii="Cambria Math" w:hAnsi="Cambria Math" w:cstheme="minorHAnsi"/>
                        <w:lang w:val="en-US"/>
                      </w:rPr>
                      <m:t>W</m:t>
                    </m:r>
                  </m:e>
                  <m:sub>
                    <m:r>
                      <w:rPr>
                        <w:rFonts w:ascii="Cambria Math" w:hAnsi="Cambria Math" w:cstheme="minorHAnsi"/>
                        <w:lang w:val="en-US"/>
                      </w:rPr>
                      <m:t>f</m:t>
                    </m:r>
                  </m:sub>
                  <m:sup>
                    <m:r>
                      <m:rPr>
                        <m:sty m:val="bi"/>
                      </m:rPr>
                      <w:rPr>
                        <w:rFonts w:ascii="Cambria Math" w:hAnsi="Cambria Math" w:cstheme="minorHAnsi"/>
                        <w:lang w:val="en-US"/>
                      </w:rPr>
                      <m:t>*</m:t>
                    </m:r>
                  </m:sup>
                </m:sSubSup>
                <m:r>
                  <m:rPr>
                    <m:sty m:val="bi"/>
                  </m:rPr>
                  <w:rPr>
                    <w:rFonts w:ascii="Cambria Math" w:hAnsi="Cambria Math" w:cstheme="minorHAnsi"/>
                    <w:lang w:val="en-US"/>
                  </w:rPr>
                  <m:t>⨂W</m:t>
                </m:r>
              </m:e>
              <m:sub>
                <m:r>
                  <w:rPr>
                    <w:rFonts w:ascii="Cambria Math" w:hAnsi="Cambria Math" w:cstheme="minorHAnsi"/>
                    <w:lang w:val="en-US"/>
                  </w:rPr>
                  <m:t>1</m:t>
                </m:r>
              </m:sub>
            </m:sSub>
          </m:e>
        </m:d>
        <m:sSub>
          <m:sSubPr>
            <m:ctrlPr>
              <w:rPr>
                <w:rFonts w:ascii="Cambria Math" w:hAnsi="Cambria Math" w:cstheme="minorHAnsi"/>
                <w:b/>
                <w:bCs/>
                <w:i/>
                <w:iCs/>
              </w:rPr>
            </m:ctrlPr>
          </m:sSubPr>
          <m:e>
            <m:r>
              <m:rPr>
                <m:sty m:val="bi"/>
              </m:rPr>
              <w:rPr>
                <w:rFonts w:ascii="Cambria Math" w:hAnsi="Cambria Math" w:cstheme="minorHAnsi"/>
                <w:lang w:val="en-US"/>
              </w:rPr>
              <m:t>W</m:t>
            </m:r>
          </m:e>
          <m:sub>
            <m:r>
              <w:rPr>
                <w:rFonts w:ascii="Cambria Math" w:hAnsi="Cambria Math" w:cstheme="minorHAnsi"/>
                <w:lang w:val="en-US"/>
              </w:rPr>
              <m:t>2</m:t>
            </m:r>
          </m:sub>
        </m:sSub>
        <m:sSubSup>
          <m:sSubSupPr>
            <m:ctrlPr>
              <w:rPr>
                <w:rFonts w:ascii="Cambria Math" w:hAnsi="Cambria Math" w:cstheme="minorHAnsi"/>
                <w:b/>
                <w:bCs/>
                <w:i/>
                <w:iCs/>
              </w:rPr>
            </m:ctrlPr>
          </m:sSubSupPr>
          <m:e>
            <m:r>
              <m:rPr>
                <m:sty m:val="bi"/>
              </m:rPr>
              <w:rPr>
                <w:rFonts w:ascii="Cambria Math" w:hAnsi="Cambria Math" w:cstheme="minorHAnsi"/>
                <w:lang w:val="en-US"/>
              </w:rPr>
              <m:t>W</m:t>
            </m:r>
          </m:e>
          <m:sub>
            <m:r>
              <w:rPr>
                <w:rFonts w:ascii="Cambria Math" w:hAnsi="Cambria Math" w:cstheme="minorHAnsi"/>
                <w:lang w:val="en-US"/>
              </w:rPr>
              <m:t>t</m:t>
            </m:r>
          </m:sub>
          <m:sup>
            <m:r>
              <w:rPr>
                <w:rFonts w:ascii="Cambria Math" w:hAnsi="Cambria Math" w:cstheme="minorHAnsi"/>
                <w:lang w:val="en-US"/>
              </w:rPr>
              <m:t>H</m:t>
            </m:r>
          </m:sup>
        </m:sSubSup>
      </m:oMath>
      <w:r w:rsidRPr="00BA4BC5">
        <w:rPr>
          <w:rFonts w:asciiTheme="minorHAnsi" w:hAnsiTheme="minorHAnsi" w:cstheme="minorHAnsi"/>
          <w:b/>
          <w:bCs/>
          <w:i/>
          <w:iCs/>
          <w:lang w:val="en-US"/>
        </w:rPr>
        <w:t xml:space="preserve"> </w:t>
      </w:r>
    </w:p>
    <w:p w14:paraId="7CEF847B" w14:textId="77777777" w:rsidR="00BA4BC5" w:rsidRPr="00BA4BC5" w:rsidRDefault="00BA4BC5" w:rsidP="00497977">
      <w:pPr>
        <w:numPr>
          <w:ilvl w:val="1"/>
          <w:numId w:val="14"/>
        </w:numPr>
        <w:spacing w:after="0"/>
        <w:rPr>
          <w:rFonts w:asciiTheme="minorHAnsi" w:hAnsiTheme="minorHAnsi" w:cstheme="minorHAnsi"/>
          <w:i/>
          <w:iCs/>
        </w:rPr>
      </w:pPr>
      <w:r w:rsidRPr="00BA4BC5">
        <w:rPr>
          <w:rFonts w:asciiTheme="minorHAnsi" w:hAnsiTheme="minorHAnsi" w:cstheme="minorHAnsi"/>
          <w:i/>
          <w:iCs/>
        </w:rPr>
        <w:t xml:space="preserve">Alt1B: Time-domain basis independently selected for different SD/FD bases </w:t>
      </w:r>
    </w:p>
    <w:p w14:paraId="0BBA4DD6" w14:textId="77777777" w:rsidR="00BA4BC5" w:rsidRPr="00BA4BC5" w:rsidRDefault="00BA4BC5" w:rsidP="00497977">
      <w:pPr>
        <w:numPr>
          <w:ilvl w:val="0"/>
          <w:numId w:val="14"/>
        </w:numPr>
        <w:spacing w:after="0"/>
        <w:rPr>
          <w:rFonts w:asciiTheme="minorHAnsi" w:hAnsiTheme="minorHAnsi" w:cstheme="minorHAnsi"/>
          <w:i/>
          <w:iCs/>
        </w:rPr>
      </w:pPr>
      <w:r w:rsidRPr="00BA4BC5">
        <w:rPr>
          <w:rFonts w:asciiTheme="minorHAnsi" w:hAnsiTheme="minorHAnsi" w:cstheme="minorHAnsi"/>
          <w:i/>
          <w:iCs/>
        </w:rPr>
        <w:t xml:space="preserve">Alt2. Doppler-domain basis </w:t>
      </w:r>
    </w:p>
    <w:p w14:paraId="0548B4A2" w14:textId="2A0D901D" w:rsidR="00BA4BC5" w:rsidRPr="00BA4BC5" w:rsidRDefault="00BA4BC5" w:rsidP="00497977">
      <w:pPr>
        <w:numPr>
          <w:ilvl w:val="1"/>
          <w:numId w:val="14"/>
        </w:numPr>
        <w:spacing w:after="0"/>
        <w:rPr>
          <w:rFonts w:asciiTheme="minorHAnsi" w:hAnsiTheme="minorHAnsi" w:cstheme="minorHAnsi"/>
          <w:i/>
          <w:iCs/>
        </w:rPr>
      </w:pPr>
      <w:r w:rsidRPr="00BA4BC5">
        <w:rPr>
          <w:rFonts w:asciiTheme="minorHAnsi" w:hAnsiTheme="minorHAnsi" w:cstheme="minorHAnsi"/>
          <w:i/>
          <w:iCs/>
        </w:rPr>
        <w:t xml:space="preserve">Alt2A: Doppler-domain basis commonly selected for all SD/FD bases, </w:t>
      </w:r>
      <w:proofErr w:type="gramStart"/>
      <w:r w:rsidRPr="00BA4BC5">
        <w:rPr>
          <w:rFonts w:asciiTheme="minorHAnsi" w:hAnsiTheme="minorHAnsi" w:cstheme="minorHAnsi"/>
          <w:i/>
          <w:iCs/>
        </w:rPr>
        <w:t>e.g.</w:t>
      </w:r>
      <w:proofErr w:type="gramEnd"/>
      <w:r w:rsidRPr="00BA4BC5">
        <w:rPr>
          <w:rFonts w:asciiTheme="minorHAnsi" w:hAnsiTheme="minorHAnsi" w:cstheme="minorHAnsi"/>
          <w:i/>
          <w:iCs/>
        </w:rPr>
        <w:t xml:space="preserve"> </w:t>
      </w:r>
      <m:oMath>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1</m:t>
            </m:r>
          </m:sub>
        </m:sSub>
        <m:sSub>
          <m:sSubPr>
            <m:ctrlPr>
              <w:rPr>
                <w:rFonts w:ascii="Cambria Math" w:hAnsi="Cambria Math" w:cstheme="minorHAnsi"/>
                <w:i/>
                <w:iCs/>
              </w:rPr>
            </m:ctrlPr>
          </m:sSubPr>
          <m:e>
            <m:acc>
              <m:accPr>
                <m:chr m:val="̃"/>
                <m:ctrlPr>
                  <w:rPr>
                    <w:rFonts w:ascii="Cambria Math" w:hAnsi="Cambria Math" w:cstheme="minorHAnsi"/>
                    <w:i/>
                    <w:iCs/>
                  </w:rPr>
                </m:ctrlPr>
              </m:accPr>
              <m:e>
                <m:r>
                  <m:rPr>
                    <m:sty m:val="bi"/>
                  </m:rPr>
                  <w:rPr>
                    <w:rFonts w:ascii="Cambria Math" w:hAnsi="Cambria Math" w:cstheme="minorHAnsi"/>
                    <w:lang w:val="en-US"/>
                  </w:rPr>
                  <m:t>W</m:t>
                </m:r>
              </m:e>
            </m:acc>
          </m:e>
          <m:sub>
            <m:r>
              <w:rPr>
                <w:rFonts w:ascii="Cambria Math" w:hAnsi="Cambria Math" w:cstheme="minorHAnsi"/>
                <w:lang w:val="en-US"/>
              </w:rPr>
              <m:t>2</m:t>
            </m:r>
          </m:sub>
        </m:sSub>
        <m:sSup>
          <m:sSupPr>
            <m:ctrlPr>
              <w:rPr>
                <w:rFonts w:ascii="Cambria Math" w:hAnsi="Cambria Math" w:cstheme="minorHAnsi"/>
                <w:i/>
                <w:iCs/>
              </w:rPr>
            </m:ctrlPr>
          </m:sSupPr>
          <m:e>
            <m:r>
              <w:rPr>
                <w:rFonts w:ascii="Cambria Math" w:hAnsi="Cambria Math" w:cstheme="minorHAnsi"/>
                <w:lang w:val="en-US"/>
              </w:rPr>
              <m:t>(</m:t>
            </m:r>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f</m:t>
                </m:r>
              </m:sub>
            </m:sSub>
            <m:r>
              <w:rPr>
                <w:rFonts w:ascii="Cambria Math" w:hAnsi="Cambria Math" w:cstheme="minorHAnsi"/>
                <w:lang w:val="en-US"/>
              </w:rPr>
              <m:t>⨂</m:t>
            </m:r>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d</m:t>
                </m:r>
              </m:sub>
            </m:sSub>
            <m:r>
              <w:rPr>
                <w:rFonts w:ascii="Cambria Math" w:hAnsi="Cambria Math" w:cstheme="minorHAnsi"/>
                <w:lang w:val="en-US"/>
              </w:rPr>
              <m:t>)</m:t>
            </m:r>
          </m:e>
          <m:sup>
            <m:r>
              <w:rPr>
                <w:rFonts w:ascii="Cambria Math" w:hAnsi="Cambria Math" w:cstheme="minorHAnsi"/>
                <w:lang w:val="en-US"/>
              </w:rPr>
              <m:t>H</m:t>
            </m:r>
          </m:sup>
        </m:sSup>
      </m:oMath>
    </w:p>
    <w:p w14:paraId="51464C92" w14:textId="77777777" w:rsidR="00BA4BC5" w:rsidRPr="00BA4BC5" w:rsidRDefault="00BA4BC5" w:rsidP="00497977">
      <w:pPr>
        <w:numPr>
          <w:ilvl w:val="1"/>
          <w:numId w:val="14"/>
        </w:numPr>
        <w:spacing w:after="0"/>
        <w:rPr>
          <w:rFonts w:asciiTheme="minorHAnsi" w:hAnsiTheme="minorHAnsi" w:cstheme="minorHAnsi"/>
          <w:i/>
          <w:iCs/>
        </w:rPr>
      </w:pPr>
      <w:r w:rsidRPr="00BA4BC5">
        <w:rPr>
          <w:rFonts w:asciiTheme="minorHAnsi" w:hAnsiTheme="minorHAnsi" w:cstheme="minorHAnsi"/>
          <w:i/>
          <w:iCs/>
        </w:rPr>
        <w:t xml:space="preserve">Alt2B: Doppler-domain basis independently selected for different SD/FD bases </w:t>
      </w:r>
    </w:p>
    <w:p w14:paraId="10F44CD7" w14:textId="389A624C" w:rsidR="00BA4BC5" w:rsidRPr="00BA4BC5" w:rsidRDefault="00BA4BC5" w:rsidP="00497977">
      <w:pPr>
        <w:numPr>
          <w:ilvl w:val="1"/>
          <w:numId w:val="14"/>
        </w:numPr>
        <w:spacing w:after="0"/>
        <w:rPr>
          <w:rFonts w:asciiTheme="minorHAnsi" w:hAnsiTheme="minorHAnsi" w:cstheme="minorHAnsi"/>
          <w:i/>
          <w:iCs/>
        </w:rPr>
      </w:pPr>
      <w:r w:rsidRPr="00BA4BC5">
        <w:rPr>
          <w:rFonts w:asciiTheme="minorHAnsi" w:hAnsiTheme="minorHAnsi" w:cstheme="minorHAnsi"/>
          <w:i/>
          <w:iCs/>
          <w:lang w:val="en-US"/>
        </w:rPr>
        <w:t xml:space="preserve">Note that </w:t>
      </w:r>
      <m:oMath>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d</m:t>
            </m:r>
          </m:sub>
        </m:sSub>
      </m:oMath>
      <w:r w:rsidRPr="00BA4BC5">
        <w:rPr>
          <w:rFonts w:asciiTheme="minorHAnsi" w:hAnsiTheme="minorHAnsi" w:cstheme="minorHAnsi"/>
          <w:i/>
          <w:iCs/>
          <w:lang w:val="en-US"/>
        </w:rPr>
        <w:t xml:space="preserve"> may be the identity as a special case</w:t>
      </w:r>
    </w:p>
    <w:p w14:paraId="073498BE" w14:textId="23DC3777" w:rsidR="00BA4BC5" w:rsidRPr="00BA4BC5" w:rsidRDefault="00BA4BC5" w:rsidP="00497977">
      <w:pPr>
        <w:numPr>
          <w:ilvl w:val="0"/>
          <w:numId w:val="14"/>
        </w:numPr>
        <w:ind w:left="714" w:hanging="357"/>
        <w:rPr>
          <w:rFonts w:asciiTheme="minorHAnsi" w:hAnsiTheme="minorHAnsi" w:cstheme="minorHAnsi"/>
          <w:i/>
          <w:iCs/>
        </w:rPr>
      </w:pPr>
      <w:r w:rsidRPr="00BA4BC5">
        <w:rPr>
          <w:rFonts w:asciiTheme="minorHAnsi" w:hAnsiTheme="minorHAnsi" w:cstheme="minorHAnsi"/>
          <w:i/>
          <w:iCs/>
        </w:rPr>
        <w:t xml:space="preserve">Alt3. </w:t>
      </w:r>
      <w:r w:rsidRPr="00BA4BC5">
        <w:rPr>
          <w:rFonts w:asciiTheme="minorHAnsi" w:hAnsiTheme="minorHAnsi" w:cstheme="minorHAnsi"/>
          <w:i/>
          <w:iCs/>
          <w:lang w:val="en-US"/>
        </w:rPr>
        <w:t>Reuse Rel-16/17 (F)</w:t>
      </w:r>
      <w:proofErr w:type="spellStart"/>
      <w:r w:rsidRPr="00BA4BC5">
        <w:rPr>
          <w:rFonts w:asciiTheme="minorHAnsi" w:hAnsiTheme="minorHAnsi" w:cstheme="minorHAnsi"/>
          <w:i/>
          <w:iCs/>
          <w:lang w:val="en-US"/>
        </w:rPr>
        <w:t>eType</w:t>
      </w:r>
      <w:proofErr w:type="spellEnd"/>
      <w:r w:rsidRPr="00BA4BC5">
        <w:rPr>
          <w:rFonts w:asciiTheme="minorHAnsi" w:hAnsiTheme="minorHAnsi" w:cstheme="minorHAnsi"/>
          <w:i/>
          <w:iCs/>
          <w:lang w:val="en-US"/>
        </w:rPr>
        <w:t xml:space="preserve">-II codebook with multiple </w:t>
      </w:r>
      <m:oMath>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2</m:t>
            </m:r>
          </m:sub>
        </m:sSub>
      </m:oMath>
      <w:r w:rsidRPr="00BA4BC5">
        <w:rPr>
          <w:rFonts w:asciiTheme="minorHAnsi" w:hAnsiTheme="minorHAnsi" w:cstheme="minorHAnsi"/>
          <w:i/>
          <w:iCs/>
          <w:lang w:val="en-US"/>
        </w:rPr>
        <w:t xml:space="preserve"> and a single </w:t>
      </w:r>
      <m:oMath>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1</m:t>
            </m:r>
          </m:sub>
        </m:sSub>
      </m:oMath>
      <w:r w:rsidRPr="00BA4BC5">
        <w:rPr>
          <w:rFonts w:asciiTheme="minorHAnsi" w:hAnsiTheme="minorHAnsi" w:cstheme="minorHAnsi"/>
          <w:i/>
          <w:iCs/>
          <w:lang w:val="en-US"/>
        </w:rPr>
        <w:t xml:space="preserve"> and </w:t>
      </w:r>
      <m:oMath>
        <m:sSub>
          <m:sSubPr>
            <m:ctrlPr>
              <w:rPr>
                <w:rFonts w:ascii="Cambria Math" w:hAnsi="Cambria Math" w:cstheme="minorHAnsi"/>
                <w:i/>
                <w:iCs/>
              </w:rPr>
            </m:ctrlPr>
          </m:sSubPr>
          <m:e>
            <m:r>
              <m:rPr>
                <m:sty m:val="bi"/>
              </m:rPr>
              <w:rPr>
                <w:rFonts w:ascii="Cambria Math" w:hAnsi="Cambria Math" w:cstheme="minorHAnsi"/>
                <w:lang w:val="en-US"/>
              </w:rPr>
              <m:t>W</m:t>
            </m:r>
          </m:e>
          <m:sub>
            <m:r>
              <w:rPr>
                <w:rFonts w:ascii="Cambria Math" w:hAnsi="Cambria Math" w:cstheme="minorHAnsi"/>
                <w:lang w:val="en-US"/>
              </w:rPr>
              <m:t>f</m:t>
            </m:r>
          </m:sub>
        </m:sSub>
      </m:oMath>
      <w:r w:rsidRPr="00BA4BC5">
        <w:rPr>
          <w:rFonts w:asciiTheme="minorHAnsi" w:hAnsiTheme="minorHAnsi" w:cstheme="minorHAnsi"/>
          <w:i/>
          <w:iCs/>
          <w:lang w:val="en-US"/>
        </w:rPr>
        <w:t xml:space="preserve"> report.</w:t>
      </w:r>
    </w:p>
    <w:p w14:paraId="46ED7726" w14:textId="5BA5195C" w:rsidR="00BA4BC5" w:rsidRDefault="00BA4BC5" w:rsidP="001E58BC">
      <w:r>
        <w:t>Alt 1 and Alt 2 are algebraically equivalent and express a precoder as a linear combination of temporal-frequency-spatial basis vectors, which can be written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BA4BC5" w:rsidRPr="00CC60C0" w14:paraId="3B20D1B7" w14:textId="77777777" w:rsidTr="00AD7E19">
        <w:tc>
          <w:tcPr>
            <w:tcW w:w="8926" w:type="dxa"/>
          </w:tcPr>
          <w:p w14:paraId="11F55939" w14:textId="27BAF291" w:rsidR="00BA4BC5" w:rsidRPr="00CC60C0" w:rsidRDefault="005645D5" w:rsidP="00AD7E19">
            <w:pPr>
              <w:jc w:val="center"/>
            </w:pPr>
            <m:oMathPara>
              <m:oMath>
                <m:sSub>
                  <m:sSubPr>
                    <m:ctrlPr>
                      <w:rPr>
                        <w:rFonts w:ascii="Cambria Math" w:hAnsi="Cambria Math"/>
                        <w:i/>
                      </w:rPr>
                    </m:ctrlPr>
                  </m:sSubPr>
                  <m:e>
                    <m:r>
                      <w:rPr>
                        <w:rFonts w:ascii="Cambria Math" w:hAnsi="Cambria Math"/>
                      </w:rPr>
                      <m:t>W</m:t>
                    </m:r>
                  </m:e>
                  <m:sub>
                    <m:r>
                      <w:rPr>
                        <w:rFonts w:ascii="Cambria Math" w:hAnsi="Cambria Math"/>
                      </w:rPr>
                      <m:t>TFS</m:t>
                    </m:r>
                  </m:sub>
                </m:sSub>
                <m:r>
                  <w:rPr>
                    <w:rFonts w:ascii="Cambria Math" w:hAnsi="Cambria Math"/>
                  </w:rPr>
                  <m:t>vec</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m:t>
                        </m:r>
                      </m:sub>
                    </m:sSub>
                  </m:e>
                </m:d>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W</m:t>
                        </m:r>
                      </m:e>
                      <m:sub>
                        <m:r>
                          <w:rPr>
                            <w:rFonts w:ascii="Cambria Math" w:hAnsi="Cambria Math"/>
                          </w:rPr>
                          <m:t>t</m:t>
                        </m:r>
                      </m:sub>
                      <m:sup>
                        <m:r>
                          <w:rPr>
                            <w:rFonts w:ascii="Cambria Math" w:hAnsi="Cambria Math"/>
                          </w:rPr>
                          <m:t>*</m:t>
                        </m:r>
                      </m:sup>
                    </m:sSubSup>
                    <m:r>
                      <w:rPr>
                        <w:rFonts w:ascii="Cambria Math" w:hAnsi="Cambria Math"/>
                      </w:rPr>
                      <m:t>⊗</m:t>
                    </m:r>
                    <m:sSubSup>
                      <m:sSubSupPr>
                        <m:ctrlPr>
                          <w:rPr>
                            <w:rFonts w:ascii="Cambria Math" w:hAnsi="Cambria Math"/>
                            <w:i/>
                            <w:iCs/>
                          </w:rPr>
                        </m:ctrlPr>
                      </m:sSubSupPr>
                      <m:e>
                        <m:r>
                          <w:rPr>
                            <w:rFonts w:ascii="Cambria Math" w:hAnsi="Cambria Math"/>
                          </w:rPr>
                          <m:t>W</m:t>
                        </m:r>
                      </m:e>
                      <m:sub>
                        <m:r>
                          <w:rPr>
                            <w:rFonts w:ascii="Cambria Math" w:hAnsi="Cambria Math"/>
                          </w:rPr>
                          <m:t>f</m:t>
                        </m:r>
                      </m:sub>
                      <m:sup>
                        <m:r>
                          <w:rPr>
                            <w:rFonts w:ascii="Cambria Math" w:hAnsi="Cambria Math"/>
                          </w:rPr>
                          <m:t>*</m:t>
                        </m:r>
                      </m:sup>
                    </m:sSubSup>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1</m:t>
                        </m:r>
                      </m:sub>
                    </m:sSub>
                  </m:e>
                </m:d>
                <m:r>
                  <w:rPr>
                    <w:rFonts w:ascii="Cambria Math" w:hAnsi="Cambria Math"/>
                  </w:rPr>
                  <m:t>vec</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m:t>
                        </m:r>
                      </m:sub>
                    </m:sSub>
                  </m:e>
                </m:d>
              </m:oMath>
            </m:oMathPara>
          </w:p>
        </w:tc>
        <w:tc>
          <w:tcPr>
            <w:tcW w:w="703" w:type="dxa"/>
          </w:tcPr>
          <w:p w14:paraId="0C6C8B18" w14:textId="7E6E3A0E" w:rsidR="00BA4BC5" w:rsidRPr="00CC60C0" w:rsidRDefault="00BA4BC5" w:rsidP="00AD7E19">
            <w:pPr>
              <w:keepNext/>
              <w:jc w:val="right"/>
            </w:pPr>
            <w:r w:rsidRPr="00CC60C0">
              <w:t>(</w:t>
            </w:r>
            <w:r w:rsidRPr="00CC60C0">
              <w:fldChar w:fldCharType="begin"/>
            </w:r>
            <w:r w:rsidRPr="00CC60C0">
              <w:instrText xml:space="preserve"> SEQ Equation \* ARABIC </w:instrText>
            </w:r>
            <w:r w:rsidRPr="00CC60C0">
              <w:fldChar w:fldCharType="separate"/>
            </w:r>
            <w:r w:rsidR="00D1544E">
              <w:rPr>
                <w:noProof/>
              </w:rPr>
              <w:t>5</w:t>
            </w:r>
            <w:r w:rsidRPr="00CC60C0">
              <w:fldChar w:fldCharType="end"/>
            </w:r>
            <w:r w:rsidRPr="00CC60C0">
              <w:t>)</w:t>
            </w:r>
          </w:p>
        </w:tc>
      </w:tr>
    </w:tbl>
    <w:p w14:paraId="024CD31C" w14:textId="77777777" w:rsidR="00AF32A9" w:rsidRDefault="00AF32A9" w:rsidP="001E58BC">
      <w:r>
        <w:t>w</w:t>
      </w:r>
      <w:r w:rsidRPr="004D60D0">
        <w:t>here</w:t>
      </w:r>
      <w:r>
        <w:t>:</w:t>
      </w:r>
    </w:p>
    <w:p w14:paraId="771C4BF1" w14:textId="77777777" w:rsidR="00AF32A9" w:rsidRDefault="005645D5" w:rsidP="00497977">
      <w:pPr>
        <w:pStyle w:val="ListParagraph"/>
        <w:numPr>
          <w:ilvl w:val="0"/>
          <w:numId w:val="14"/>
        </w:numPr>
      </w:pP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AF32A9" w:rsidRPr="004D60D0">
        <w:t xml:space="preserve"> is a matrix of wideband DFT beams or port selection matrix, of size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×2L</m:t>
        </m:r>
      </m:oMath>
      <w:r w:rsidR="00AF32A9" w:rsidRPr="004D60D0">
        <w:t xml:space="preserve"> or </w:t>
      </w:r>
      <m:oMath>
        <m:sSub>
          <m:sSubPr>
            <m:ctrlPr>
              <w:rPr>
                <w:rFonts w:ascii="Cambria Math" w:hAnsi="Cambria Math"/>
                <w:i/>
              </w:rPr>
            </m:ctrlPr>
          </m:sSubPr>
          <m:e>
            <m:r>
              <w:rPr>
                <w:rFonts w:ascii="Cambria Math" w:hAnsi="Cambria Math"/>
              </w:rPr>
              <m:t>P</m:t>
            </m:r>
          </m:e>
          <m:sub>
            <m:r>
              <w:rPr>
                <w:rFonts w:ascii="Cambria Math" w:hAnsi="Cambria Math"/>
              </w:rPr>
              <m:t>CSI-RS</m:t>
            </m:r>
          </m:sub>
        </m:sSub>
        <m:r>
          <w:rPr>
            <w:rFonts w:ascii="Cambria Math" w:hAnsi="Cambria Math"/>
          </w:rPr>
          <m:t>×2L</m:t>
        </m:r>
      </m:oMath>
      <w:r w:rsidR="00AF32A9" w:rsidRPr="004D60D0">
        <w:t xml:space="preserve"> and is formed by the same </w:t>
      </w:r>
      <m:oMath>
        <m:r>
          <w:rPr>
            <w:rFonts w:ascii="Cambria Math" w:hAnsi="Cambria Math"/>
          </w:rPr>
          <m:t>L</m:t>
        </m:r>
      </m:oMath>
      <w:r w:rsidR="00AF32A9" w:rsidRPr="004D60D0">
        <w:t xml:space="preserve"> orthogonal beams or ports for each of the two polarizations, selected from a set of oversampled 2D DFT beams or from </w:t>
      </w:r>
      <m:oMath>
        <m:sSub>
          <m:sSubPr>
            <m:ctrlPr>
              <w:rPr>
                <w:rFonts w:ascii="Cambria Math" w:hAnsi="Cambria Math"/>
                <w:i/>
              </w:rPr>
            </m:ctrlPr>
          </m:sSubPr>
          <m:e>
            <m:r>
              <w:rPr>
                <w:rFonts w:ascii="Cambria Math" w:hAnsi="Cambria Math"/>
              </w:rPr>
              <m:t>P</m:t>
            </m:r>
          </m:e>
          <m:sub>
            <m:r>
              <w:rPr>
                <w:rFonts w:ascii="Cambria Math" w:hAnsi="Cambria Math"/>
              </w:rPr>
              <m:t>CSI-RS</m:t>
            </m:r>
          </m:sub>
        </m:sSub>
        <m:r>
          <w:rPr>
            <w:rFonts w:ascii="Cambria Math" w:hAnsi="Cambria Math"/>
          </w:rPr>
          <m:t>/2</m:t>
        </m:r>
      </m:oMath>
      <w:r w:rsidR="00AF32A9" w:rsidRPr="004D60D0">
        <w:t xml:space="preserve"> ports, where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AF32A9" w:rsidRPr="004D60D0">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AF32A9" w:rsidRPr="004D60D0">
        <w:t xml:space="preserve"> are the number of antenna ports in </w:t>
      </w:r>
      <w:r w:rsidR="00AF32A9" w:rsidRPr="004D60D0">
        <w:lastRenderedPageBreak/>
        <w:t xml:space="preserve">horizontal and vertical dimensions of the transmit rectangular array and </w:t>
      </w:r>
      <m:oMath>
        <m:sSub>
          <m:sSubPr>
            <m:ctrlPr>
              <w:rPr>
                <w:rFonts w:ascii="Cambria Math" w:hAnsi="Cambria Math"/>
                <w:i/>
              </w:rPr>
            </m:ctrlPr>
          </m:sSubPr>
          <m:e>
            <m:r>
              <w:rPr>
                <w:rFonts w:ascii="Cambria Math" w:hAnsi="Cambria Math"/>
              </w:rPr>
              <m:t>P</m:t>
            </m:r>
          </m:e>
          <m:sub>
            <m:r>
              <w:rPr>
                <w:rFonts w:ascii="Cambria Math" w:hAnsi="Cambria Math"/>
              </w:rPr>
              <m:t>CSI-RS</m:t>
            </m:r>
          </m:sub>
        </m:sSub>
      </m:oMath>
      <w:r w:rsidR="00AF32A9" w:rsidRPr="004D60D0">
        <w:t xml:space="preserve"> is the number of CSI-RS ports in the port selection CB.</w:t>
      </w:r>
    </w:p>
    <w:p w14:paraId="0FD13F99" w14:textId="77777777" w:rsidR="00AF32A9" w:rsidRPr="00AF32A9" w:rsidRDefault="005645D5" w:rsidP="00497977">
      <w:pPr>
        <w:pStyle w:val="ListParagraph"/>
        <w:numPr>
          <w:ilvl w:val="0"/>
          <w:numId w:val="14"/>
        </w:numPr>
        <w:rPr>
          <w:rFonts w:cs="Arial"/>
        </w:rPr>
      </w:pPr>
      <m:oMath>
        <m:sSub>
          <m:sSubPr>
            <m:ctrlPr>
              <w:rPr>
                <w:rFonts w:ascii="Cambria Math" w:hAnsi="Cambria Math" w:cs="Arial"/>
                <w:i/>
              </w:rPr>
            </m:ctrlPr>
          </m:sSubPr>
          <m:e>
            <m:r>
              <w:rPr>
                <w:rFonts w:ascii="Cambria Math" w:hAnsi="Cambria Math" w:cs="Arial"/>
              </w:rPr>
              <m:t>W</m:t>
            </m:r>
          </m:e>
          <m:sub>
            <m:r>
              <w:rPr>
                <w:rFonts w:ascii="Cambria Math" w:hAnsi="Cambria Math" w:cs="Arial"/>
              </w:rPr>
              <m:t>f</m:t>
            </m:r>
          </m:sub>
        </m:sSub>
      </m:oMath>
      <w:r w:rsidR="00AF32A9" w:rsidRPr="00AF32A9">
        <w:rPr>
          <w:rFonts w:cs="Arial"/>
        </w:rPr>
        <w:t xml:space="preserve"> is a matrix of FD basis components of size </w:t>
      </w:r>
      <m:oMath>
        <m:sSub>
          <m:sSubPr>
            <m:ctrlPr>
              <w:rPr>
                <w:rFonts w:ascii="Cambria Math" w:hAnsi="Cambria Math" w:cs="Arial"/>
                <w:i/>
              </w:rPr>
            </m:ctrlPr>
          </m:sSubPr>
          <m:e>
            <m:r>
              <w:rPr>
                <w:rFonts w:ascii="Cambria Math" w:hAnsi="Cambria Math" w:cs="Arial"/>
              </w:rPr>
              <m:t>N</m:t>
            </m:r>
          </m:e>
          <m:sub>
            <m:r>
              <w:rPr>
                <w:rFonts w:ascii="Cambria Math" w:hAnsi="Cambria Math" w:cs="Arial"/>
              </w:rPr>
              <m:t>3</m:t>
            </m:r>
          </m:sub>
        </m:sSub>
        <m:r>
          <w:rPr>
            <w:rFonts w:ascii="Cambria Math" w:hAnsi="Cambria Math" w:cs="Arial"/>
          </w:rPr>
          <m:t>×M</m:t>
        </m:r>
      </m:oMath>
      <w:r w:rsidR="00AF32A9" w:rsidRPr="00AF32A9">
        <w:rPr>
          <w:rFonts w:cs="Arial"/>
        </w:rPr>
        <w:t xml:space="preserve">, where </w:t>
      </w:r>
      <m:oMath>
        <m:sSub>
          <m:sSubPr>
            <m:ctrlPr>
              <w:rPr>
                <w:rFonts w:ascii="Cambria Math" w:hAnsi="Cambria Math" w:cs="Arial"/>
                <w:i/>
              </w:rPr>
            </m:ctrlPr>
          </m:sSubPr>
          <m:e>
            <m:r>
              <w:rPr>
                <w:rFonts w:ascii="Cambria Math" w:hAnsi="Cambria Math" w:cs="Arial"/>
              </w:rPr>
              <m:t>N</m:t>
            </m:r>
          </m:e>
          <m:sub>
            <m:r>
              <w:rPr>
                <w:rFonts w:ascii="Cambria Math" w:hAnsi="Cambria Math" w:cs="Arial"/>
              </w:rPr>
              <m:t>3</m:t>
            </m:r>
          </m:sub>
        </m:sSub>
      </m:oMath>
      <w:r w:rsidR="00AF32A9" w:rsidRPr="00AF32A9">
        <w:rPr>
          <w:rFonts w:cs="Arial"/>
        </w:rPr>
        <w:t xml:space="preserve"> is the number of PMI subbands and it is formed by </w:t>
      </w:r>
      <m:oMath>
        <m:r>
          <w:rPr>
            <w:rFonts w:ascii="Cambria Math" w:hAnsi="Cambria Math" w:cs="Arial"/>
          </w:rPr>
          <m:t>M</m:t>
        </m:r>
      </m:oMath>
      <w:r w:rsidR="00AF32A9" w:rsidRPr="00AF32A9">
        <w:rPr>
          <w:rFonts w:cs="Arial"/>
        </w:rPr>
        <w:t xml:space="preserve"> orthogonal vectors selected from a DFT </w:t>
      </w:r>
      <w:proofErr w:type="gramStart"/>
      <w:r w:rsidR="00AF32A9" w:rsidRPr="00AF32A9">
        <w:rPr>
          <w:rFonts w:cs="Arial"/>
        </w:rPr>
        <w:t>codebook.</w:t>
      </w:r>
      <w:proofErr w:type="gramEnd"/>
    </w:p>
    <w:p w14:paraId="67CAD70E" w14:textId="5CF5014E" w:rsidR="00BA4BC5" w:rsidRDefault="005645D5" w:rsidP="00497977">
      <w:pPr>
        <w:pStyle w:val="ListParagraph"/>
        <w:numPr>
          <w:ilvl w:val="0"/>
          <w:numId w:val="14"/>
        </w:numPr>
        <w:spacing w:after="180"/>
        <w:ind w:left="714" w:hanging="357"/>
      </w:pPr>
      <m:oMath>
        <m:sSub>
          <m:sSubPr>
            <m:ctrlPr>
              <w:rPr>
                <w:rFonts w:ascii="Cambria Math" w:hAnsi="Cambria Math"/>
                <w:i/>
              </w:rPr>
            </m:ctrlPr>
          </m:sSubPr>
          <m:e>
            <m:r>
              <w:rPr>
                <w:rFonts w:ascii="Cambria Math" w:hAnsi="Cambria Math"/>
              </w:rPr>
              <m:t>W</m:t>
            </m:r>
          </m:e>
          <m:sub>
            <m:r>
              <w:rPr>
                <w:rFonts w:ascii="Cambria Math" w:hAnsi="Cambria Math"/>
              </w:rPr>
              <m:t>t</m:t>
            </m:r>
          </m:sub>
        </m:sSub>
      </m:oMath>
      <w:r w:rsidR="00AF32A9" w:rsidRPr="004D60D0">
        <w:t xml:space="preserve"> </w:t>
      </w:r>
      <w:r w:rsidR="00AF32A9">
        <w:t xml:space="preserve">is a matrix of time-domain/Doppler domain (TD/DD) basis vectors of size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×D</m:t>
        </m:r>
      </m:oMath>
      <w:r w:rsidR="00AF32A9">
        <w:t xml:space="preserve">, where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AF32A9">
        <w:t xml:space="preserve"> is the length of the basis vectors and </w:t>
      </w: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4</m:t>
            </m:r>
          </m:sub>
        </m:sSub>
      </m:oMath>
      <w:r w:rsidR="00AF32A9" w:rsidRPr="004D60D0">
        <w:t xml:space="preserve"> </w:t>
      </w:r>
      <w:r w:rsidR="00AF32A9">
        <w:t xml:space="preserve">is the number of selected </w:t>
      </w:r>
      <w:r w:rsidR="00AF32A9" w:rsidRPr="004D60D0">
        <w:t xml:space="preserve">orthogonal basis </w:t>
      </w:r>
      <w:proofErr w:type="gramStart"/>
      <w:r w:rsidR="00AF32A9" w:rsidRPr="004D60D0">
        <w:t>vectors</w:t>
      </w:r>
      <w:r w:rsidR="00AF32A9">
        <w:t>.</w:t>
      </w:r>
      <w:proofErr w:type="gramEnd"/>
    </w:p>
    <w:p w14:paraId="7B32F2A3" w14:textId="59A86CED" w:rsidR="00FE0D33" w:rsidRDefault="005645D5" w:rsidP="00497977">
      <w:pPr>
        <w:pStyle w:val="ListParagraph"/>
        <w:numPr>
          <w:ilvl w:val="0"/>
          <w:numId w:val="14"/>
        </w:numPr>
        <w:spacing w:after="180"/>
        <w:ind w:left="714" w:hanging="357"/>
      </w:pPr>
      <m:oMath>
        <m:sSub>
          <m:sSubPr>
            <m:ctrlPr>
              <w:rPr>
                <w:rFonts w:ascii="Cambria Math" w:hAnsi="Cambria Math"/>
                <w:i/>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m:t>
            </m:r>
          </m:sub>
        </m:sSub>
      </m:oMath>
      <w:r w:rsidR="00732E4C">
        <w:t xml:space="preserve"> is the matrix of linear combination coefficients, which can be written in different ways depending on the </w:t>
      </w:r>
      <w:r w:rsidR="00036830">
        <w:t>arrangement</w:t>
      </w:r>
      <w:r w:rsidR="00732E4C">
        <w:t xml:space="preserve"> of</w:t>
      </w:r>
      <w:r w:rsidR="00036830">
        <w:t xml:space="preserve"> the three dimensions on rows and columns</w:t>
      </w:r>
      <w:r w:rsidR="00732E4C">
        <w:t xml:space="preserve">, for example, </w:t>
      </w:r>
      <m:oMath>
        <m:sSub>
          <m:sSubPr>
            <m:ctrlPr>
              <w:rPr>
                <w:rFonts w:ascii="Cambria Math" w:hAnsi="Cambria Math"/>
                <w:i/>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acc>
                  <m:accPr>
                    <m:chr m:val="̃"/>
                    <m:ctrlPr>
                      <w:rPr>
                        <w:rFonts w:ascii="Cambria Math" w:hAnsi="Cambria Math"/>
                        <w:i/>
                        <w:iCs/>
                      </w:rPr>
                    </m:ctrlPr>
                  </m:accPr>
                  <m:e>
                    <m:r>
                      <w:rPr>
                        <w:rFonts w:ascii="Cambria Math" w:hAnsi="Cambria Math"/>
                      </w:rPr>
                      <m:t>W</m:t>
                    </m:r>
                  </m:e>
                </m:acc>
              </m:e>
              <m:sub>
                <m:r>
                  <w:rPr>
                    <w:rFonts w:ascii="Cambria Math" w:hAnsi="Cambria Math"/>
                  </w:rPr>
                  <m:t>2</m:t>
                </m:r>
              </m:sub>
              <m:sup>
                <m:r>
                  <w:rPr>
                    <w:rFonts w:ascii="Cambria Math" w:hAnsi="Cambria Math"/>
                  </w:rPr>
                  <m:t>(0)</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iCs/>
                      </w:rPr>
                    </m:ctrlPr>
                  </m:accPr>
                  <m:e>
                    <m:r>
                      <w:rPr>
                        <w:rFonts w:ascii="Cambria Math" w:hAnsi="Cambria Math"/>
                      </w:rPr>
                      <m:t>W</m:t>
                    </m:r>
                  </m:e>
                </m:acc>
              </m:e>
              <m:sub>
                <m:r>
                  <w:rPr>
                    <w:rFonts w:ascii="Cambria Math" w:hAnsi="Cambria Math"/>
                  </w:rPr>
                  <m:t>2</m:t>
                </m:r>
              </m:sub>
              <m:sup>
                <m:r>
                  <w:rPr>
                    <w:rFonts w:ascii="Cambria Math" w:hAnsi="Cambria Math"/>
                  </w:rPr>
                  <m:t>(1)</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iCs/>
                      </w:rPr>
                    </m:ctrlPr>
                  </m:accPr>
                  <m:e>
                    <m:r>
                      <w:rPr>
                        <w:rFonts w:ascii="Cambria Math" w:hAnsi="Cambria Math"/>
                      </w:rPr>
                      <m:t>W</m:t>
                    </m:r>
                  </m:e>
                </m:acc>
              </m:e>
              <m:sub>
                <m:r>
                  <w:rPr>
                    <w:rFonts w:ascii="Cambria Math" w:hAnsi="Cambria Math"/>
                  </w:rPr>
                  <m:t>2</m:t>
                </m:r>
              </m:sub>
              <m:sup>
                <m:r>
                  <w:rPr>
                    <w:rFonts w:ascii="Cambria Math" w:hAnsi="Cambria Math"/>
                  </w:rPr>
                  <m:t>(D-1)</m:t>
                </m:r>
              </m:sup>
            </m:sSubSup>
          </m:e>
        </m:d>
      </m:oMath>
      <w:r w:rsidR="00732E4C">
        <w:t>, where</w:t>
      </w:r>
      <w:r w:rsidR="00732E4C" w:rsidRPr="004D60D0">
        <w:t xml:space="preserve"> </w:t>
      </w:r>
      <m:oMath>
        <m:sSubSup>
          <m:sSubSupPr>
            <m:ctrlPr>
              <w:rPr>
                <w:rFonts w:ascii="Cambria Math" w:hAnsi="Cambria Math"/>
                <w:i/>
              </w:rPr>
            </m:ctrlPr>
          </m:sSubSupPr>
          <m:e>
            <m:acc>
              <m:accPr>
                <m:chr m:val="̃"/>
                <m:ctrlPr>
                  <w:rPr>
                    <w:rFonts w:ascii="Cambria Math" w:hAnsi="Cambria Math"/>
                    <w:i/>
                    <w:iCs/>
                  </w:rPr>
                </m:ctrlPr>
              </m:accPr>
              <m:e>
                <m:r>
                  <w:rPr>
                    <w:rFonts w:ascii="Cambria Math" w:hAnsi="Cambria Math"/>
                  </w:rPr>
                  <m:t>W</m:t>
                </m:r>
              </m:e>
            </m:acc>
          </m:e>
          <m:sub>
            <m:r>
              <w:rPr>
                <w:rFonts w:ascii="Cambria Math" w:hAnsi="Cambria Math"/>
              </w:rPr>
              <m:t>2</m:t>
            </m:r>
          </m:sub>
          <m:sup>
            <m:r>
              <w:rPr>
                <w:rFonts w:ascii="Cambria Math" w:hAnsi="Cambria Math"/>
              </w:rPr>
              <m:t>(d)</m:t>
            </m:r>
          </m:sup>
        </m:sSubSup>
      </m:oMath>
      <w:r w:rsidR="00732E4C" w:rsidRPr="004D60D0">
        <w:t xml:space="preserve">, with </w:t>
      </w:r>
      <m:oMath>
        <m:r>
          <w:rPr>
            <w:rFonts w:ascii="Cambria Math" w:hAnsi="Cambria Math"/>
          </w:rPr>
          <m:t>d=0,…,D-1</m:t>
        </m:r>
      </m:oMath>
      <w:r w:rsidR="00732E4C" w:rsidRPr="004D60D0">
        <w:t xml:space="preserve"> represents the </w:t>
      </w:r>
      <m:oMath>
        <m:r>
          <w:rPr>
            <w:rFonts w:ascii="Cambria Math" w:hAnsi="Cambria Math"/>
          </w:rPr>
          <m:t>2L×M</m:t>
        </m:r>
      </m:oMath>
      <w:r w:rsidR="00732E4C" w:rsidRPr="004D60D0">
        <w:t xml:space="preserve"> matrix of </w:t>
      </w:r>
      <w:r w:rsidR="00732E4C">
        <w:t>TD/</w:t>
      </w:r>
      <w:r w:rsidR="00732E4C" w:rsidRPr="004D60D0">
        <w:t xml:space="preserve">DD coefficients associated to the </w:t>
      </w:r>
      <m:oMath>
        <m:r>
          <w:rPr>
            <w:rFonts w:ascii="Cambria Math" w:hAnsi="Cambria Math"/>
          </w:rPr>
          <m:t>d</m:t>
        </m:r>
      </m:oMath>
      <w:r w:rsidR="00732E4C" w:rsidRPr="004D60D0">
        <w:t xml:space="preserve">-th </w:t>
      </w:r>
      <w:r w:rsidR="00732E4C">
        <w:t>TD/</w:t>
      </w:r>
      <w:r w:rsidR="00732E4C" w:rsidRPr="004D60D0">
        <w:t>DD basis vector</w:t>
      </w:r>
      <w:r w:rsidR="00732E4C">
        <w:t>.</w:t>
      </w:r>
    </w:p>
    <w:p w14:paraId="79B09F54" w14:textId="36BBC876" w:rsidR="00AF32A9" w:rsidRDefault="00AF32A9" w:rsidP="001E58BC">
      <w:r>
        <w:t xml:space="preserve">By applying a simple algebraic identity, </w:t>
      </w:r>
      <w:r>
        <w:fldChar w:fldCharType="begin"/>
      </w:r>
      <w:r>
        <w:instrText xml:space="preserve"> REF _Ref534994990 \h </w:instrText>
      </w:r>
      <w:r>
        <w:fldChar w:fldCharType="separate"/>
      </w:r>
      <w:r w:rsidR="00D1544E" w:rsidRPr="00CC60C0">
        <w:t>(</w:t>
      </w:r>
      <w:r w:rsidR="00D1544E">
        <w:rPr>
          <w:noProof/>
        </w:rPr>
        <w:t>7</w:t>
      </w:r>
      <w:r w:rsidR="00D1544E" w:rsidRPr="00CC60C0">
        <w:t>)</w:t>
      </w:r>
      <w:r>
        <w:fldChar w:fldCharType="end"/>
      </w:r>
      <w:r>
        <w:t xml:space="preserve"> can be written as</w:t>
      </w:r>
      <w:r w:rsidR="00FE0D33">
        <w:t xml:space="preserve"> either Alt 1 or Alt 2,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FE0D33" w:rsidRPr="00CC60C0" w14:paraId="526364D6" w14:textId="77777777" w:rsidTr="00AD7E19">
        <w:tc>
          <w:tcPr>
            <w:tcW w:w="8926" w:type="dxa"/>
          </w:tcPr>
          <w:p w14:paraId="443324C0" w14:textId="78B13E73" w:rsidR="00FE0D33" w:rsidRPr="00CC60C0" w:rsidRDefault="005645D5" w:rsidP="00AD7E19">
            <w:pPr>
              <w:jc w:val="center"/>
            </w:pPr>
            <m:oMathPara>
              <m:oMath>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W</m:t>
                        </m:r>
                      </m:e>
                      <m:sub>
                        <m:r>
                          <w:rPr>
                            <w:rFonts w:ascii="Cambria Math" w:hAnsi="Cambria Math"/>
                          </w:rPr>
                          <m:t>t</m:t>
                        </m:r>
                      </m:sub>
                      <m:sup>
                        <m:r>
                          <w:rPr>
                            <w:rFonts w:ascii="Cambria Math" w:hAnsi="Cambria Math"/>
                          </w:rPr>
                          <m:t>*</m:t>
                        </m:r>
                      </m:sup>
                    </m:sSubSup>
                    <m:r>
                      <w:rPr>
                        <w:rFonts w:ascii="Cambria Math" w:hAnsi="Cambria Math"/>
                      </w:rPr>
                      <m:t>⊗</m:t>
                    </m:r>
                    <m:sSubSup>
                      <m:sSubSupPr>
                        <m:ctrlPr>
                          <w:rPr>
                            <w:rFonts w:ascii="Cambria Math" w:hAnsi="Cambria Math"/>
                            <w:i/>
                            <w:iCs/>
                          </w:rPr>
                        </m:ctrlPr>
                      </m:sSubSupPr>
                      <m:e>
                        <m:r>
                          <w:rPr>
                            <w:rFonts w:ascii="Cambria Math" w:hAnsi="Cambria Math"/>
                          </w:rPr>
                          <m:t>W</m:t>
                        </m:r>
                      </m:e>
                      <m:sub>
                        <m:r>
                          <w:rPr>
                            <w:rFonts w:ascii="Cambria Math" w:hAnsi="Cambria Math"/>
                          </w:rPr>
                          <m:t>f</m:t>
                        </m:r>
                      </m:sub>
                      <m:sup>
                        <m:r>
                          <w:rPr>
                            <w:rFonts w:ascii="Cambria Math" w:hAnsi="Cambria Math"/>
                          </w:rPr>
                          <m:t>*</m:t>
                        </m:r>
                      </m:sup>
                    </m:sSubSup>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1</m:t>
                        </m:r>
                      </m:sub>
                    </m:sSub>
                  </m:e>
                </m:d>
                <m:r>
                  <w:rPr>
                    <w:rFonts w:ascii="Cambria Math" w:hAnsi="Cambria Math"/>
                  </w:rPr>
                  <m:t>vec</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m:t>
                        </m:r>
                      </m:sub>
                    </m:sSub>
                  </m:e>
                </m:d>
                <m:r>
                  <w:rPr>
                    <w:rFonts w:ascii="Cambria Math" w:hAnsi="Cambria Math"/>
                  </w:rPr>
                  <m:t>=</m:t>
                </m:r>
                <m:d>
                  <m:dPr>
                    <m:ctrlPr>
                      <w:rPr>
                        <w:rFonts w:ascii="Cambria Math" w:hAnsi="Cambria Math"/>
                        <w:i/>
                        <w:iCs/>
                      </w:rPr>
                    </m:ctrlPr>
                  </m:dPr>
                  <m:e>
                    <m:sSubSup>
                      <m:sSubSupPr>
                        <m:ctrlPr>
                          <w:rPr>
                            <w:rFonts w:ascii="Cambria Math" w:hAnsi="Cambria Math"/>
                            <w:i/>
                            <w:iCs/>
                          </w:rPr>
                        </m:ctrlPr>
                      </m:sSubSupPr>
                      <m:e>
                        <m:r>
                          <w:rPr>
                            <w:rFonts w:ascii="Cambria Math" w:hAnsi="Cambria Math"/>
                          </w:rPr>
                          <m:t>W</m:t>
                        </m:r>
                      </m:e>
                      <m:sub>
                        <m:r>
                          <w:rPr>
                            <w:rFonts w:ascii="Cambria Math" w:hAnsi="Cambria Math"/>
                          </w:rPr>
                          <m:t>f</m:t>
                        </m:r>
                      </m:sub>
                      <m:sup>
                        <m:r>
                          <w:rPr>
                            <w:rFonts w:ascii="Cambria Math" w:hAnsi="Cambria Math"/>
                          </w:rPr>
                          <m:t>*</m:t>
                        </m:r>
                      </m:sup>
                    </m:sSubSup>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1</m:t>
                        </m:r>
                      </m:sub>
                    </m:sSub>
                  </m:e>
                </m:d>
                <m:sSub>
                  <m:sSubPr>
                    <m:ctrlPr>
                      <w:rPr>
                        <w:rFonts w:ascii="Cambria Math" w:hAnsi="Cambria Math"/>
                        <w:i/>
                        <w:iCs/>
                      </w:rPr>
                    </m:ctrlPr>
                  </m:sSubPr>
                  <m:e>
                    <m:r>
                      <w:rPr>
                        <w:rFonts w:ascii="Cambria Math" w:hAnsi="Cambria Math"/>
                      </w:rPr>
                      <m:t>W</m:t>
                    </m:r>
                  </m:e>
                  <m:sub>
                    <m:r>
                      <w:rPr>
                        <w:rFonts w:ascii="Cambria Math" w:hAnsi="Cambria Math"/>
                      </w:rPr>
                      <m:t>2</m:t>
                    </m:r>
                  </m:sub>
                </m:sSub>
                <m:sSubSup>
                  <m:sSubSupPr>
                    <m:ctrlPr>
                      <w:rPr>
                        <w:rFonts w:ascii="Cambria Math" w:hAnsi="Cambria Math"/>
                        <w:i/>
                        <w:iCs/>
                      </w:rPr>
                    </m:ctrlPr>
                  </m:sSubSupPr>
                  <m:e>
                    <m:r>
                      <w:rPr>
                        <w:rFonts w:ascii="Cambria Math" w:hAnsi="Cambria Math"/>
                      </w:rPr>
                      <m:t>W</m:t>
                    </m:r>
                  </m:e>
                  <m:sub>
                    <m:r>
                      <w:rPr>
                        <w:rFonts w:ascii="Cambria Math" w:hAnsi="Cambria Math"/>
                      </w:rPr>
                      <m:t>t</m:t>
                    </m:r>
                  </m:sub>
                  <m:sup>
                    <m:r>
                      <w:rPr>
                        <w:rFonts w:ascii="Cambria Math" w:hAnsi="Cambria Math"/>
                      </w:rPr>
                      <m:t>H</m:t>
                    </m:r>
                  </m:sup>
                </m:sSubSup>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1</m:t>
                    </m:r>
                  </m:sub>
                </m:sSub>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m:t>
                    </m:r>
                  </m:sub>
                </m:sSub>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W</m:t>
                            </m:r>
                          </m:e>
                          <m:sub>
                            <m:r>
                              <w:rPr>
                                <w:rFonts w:ascii="Cambria Math" w:hAnsi="Cambria Math"/>
                              </w:rPr>
                              <m:t>t</m:t>
                            </m:r>
                          </m:sub>
                        </m:sSub>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f</m:t>
                            </m:r>
                          </m:sub>
                        </m:sSub>
                      </m:e>
                    </m:d>
                  </m:e>
                  <m:sup>
                    <m:r>
                      <w:rPr>
                        <w:rFonts w:ascii="Cambria Math" w:hAnsi="Cambria Math"/>
                      </w:rPr>
                      <m:t>H</m:t>
                    </m:r>
                  </m:sup>
                </m:sSup>
              </m:oMath>
            </m:oMathPara>
          </w:p>
        </w:tc>
        <w:tc>
          <w:tcPr>
            <w:tcW w:w="703" w:type="dxa"/>
          </w:tcPr>
          <w:p w14:paraId="7915BF93" w14:textId="1A9C0F07" w:rsidR="00FE0D33" w:rsidRPr="00CC60C0" w:rsidRDefault="00FE0D33" w:rsidP="00AD7E19">
            <w:pPr>
              <w:keepNext/>
              <w:jc w:val="right"/>
            </w:pPr>
            <w:r w:rsidRPr="00CC60C0">
              <w:t>(</w:t>
            </w:r>
            <w:r w:rsidRPr="00CC60C0">
              <w:fldChar w:fldCharType="begin"/>
            </w:r>
            <w:r w:rsidRPr="00CC60C0">
              <w:instrText xml:space="preserve"> SEQ Equation \* ARABIC </w:instrText>
            </w:r>
            <w:r w:rsidRPr="00CC60C0">
              <w:fldChar w:fldCharType="separate"/>
            </w:r>
            <w:r w:rsidR="00D1544E">
              <w:rPr>
                <w:noProof/>
              </w:rPr>
              <w:t>6</w:t>
            </w:r>
            <w:r w:rsidRPr="00CC60C0">
              <w:fldChar w:fldCharType="end"/>
            </w:r>
            <w:r w:rsidRPr="00CC60C0">
              <w:t>)</w:t>
            </w:r>
          </w:p>
        </w:tc>
      </w:tr>
    </w:tbl>
    <w:p w14:paraId="7BA787E0" w14:textId="005F70EB" w:rsidR="00FE0D33" w:rsidRDefault="00036830" w:rsidP="001E58BC">
      <w:r>
        <w:t xml:space="preserve">where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is a rearranged version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m:t>
            </m:r>
          </m:sub>
        </m:sSub>
      </m:oMath>
      <w:r>
        <w:t xml:space="preserve">, of size </w:t>
      </w:r>
      <m:oMath>
        <m:r>
          <w:rPr>
            <w:rFonts w:ascii="Cambria Math" w:hAnsi="Cambria Math"/>
          </w:rPr>
          <m:t>2LM×D</m:t>
        </m:r>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36830" w:rsidRPr="00CC60C0" w14:paraId="56629078" w14:textId="77777777" w:rsidTr="00AD7E19">
        <w:tc>
          <w:tcPr>
            <w:tcW w:w="8926" w:type="dxa"/>
          </w:tcPr>
          <w:p w14:paraId="1BD17AC8" w14:textId="2262D9CF" w:rsidR="00036830" w:rsidRPr="00CC60C0" w:rsidRDefault="005645D5" w:rsidP="00AD7E19">
            <w:pPr>
              <w:jc w:val="center"/>
            </w:pPr>
            <m:oMathPara>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vec(</m:t>
                        </m:r>
                        <m:acc>
                          <m:accPr>
                            <m:chr m:val="̃"/>
                            <m:ctrlPr>
                              <w:rPr>
                                <w:rFonts w:ascii="Cambria Math" w:hAnsi="Cambria Math"/>
                                <w:i/>
                                <w:iCs/>
                              </w:rPr>
                            </m:ctrlPr>
                          </m:accPr>
                          <m:e>
                            <m:r>
                              <w:rPr>
                                <w:rFonts w:ascii="Cambria Math" w:hAnsi="Cambria Math"/>
                              </w:rPr>
                              <m:t>W</m:t>
                            </m:r>
                          </m:e>
                        </m:acc>
                      </m:e>
                      <m:sub>
                        <m:r>
                          <w:rPr>
                            <w:rFonts w:ascii="Cambria Math" w:hAnsi="Cambria Math"/>
                          </w:rPr>
                          <m:t>2</m:t>
                        </m:r>
                      </m:sub>
                      <m:sup>
                        <m:r>
                          <w:rPr>
                            <w:rFonts w:ascii="Cambria Math" w:hAnsi="Cambria Math"/>
                          </w:rPr>
                          <m:t>(0)</m:t>
                        </m:r>
                      </m:sup>
                    </m:sSubSup>
                    <m:r>
                      <w:rPr>
                        <w:rFonts w:ascii="Cambria Math" w:hAnsi="Cambria Math"/>
                      </w:rPr>
                      <m:t>) vec(</m:t>
                    </m:r>
                    <m:sSubSup>
                      <m:sSubSupPr>
                        <m:ctrlPr>
                          <w:rPr>
                            <w:rFonts w:ascii="Cambria Math" w:hAnsi="Cambria Math"/>
                            <w:i/>
                          </w:rPr>
                        </m:ctrlPr>
                      </m:sSubSupPr>
                      <m:e>
                        <m:acc>
                          <m:accPr>
                            <m:chr m:val="̃"/>
                            <m:ctrlPr>
                              <w:rPr>
                                <w:rFonts w:ascii="Cambria Math" w:hAnsi="Cambria Math"/>
                                <w:i/>
                                <w:iCs/>
                              </w:rPr>
                            </m:ctrlPr>
                          </m:accPr>
                          <m:e>
                            <m:r>
                              <w:rPr>
                                <w:rFonts w:ascii="Cambria Math" w:hAnsi="Cambria Math"/>
                              </w:rPr>
                              <m:t>W</m:t>
                            </m:r>
                          </m:e>
                        </m:acc>
                      </m:e>
                      <m:sub>
                        <m:r>
                          <w:rPr>
                            <w:rFonts w:ascii="Cambria Math" w:hAnsi="Cambria Math"/>
                          </w:rPr>
                          <m:t>2</m:t>
                        </m:r>
                      </m:sub>
                      <m:sup>
                        <m:d>
                          <m:dPr>
                            <m:ctrlPr>
                              <w:rPr>
                                <w:rFonts w:ascii="Cambria Math" w:hAnsi="Cambria Math"/>
                                <w:i/>
                              </w:rPr>
                            </m:ctrlPr>
                          </m:dPr>
                          <m:e>
                            <m:r>
                              <w:rPr>
                                <w:rFonts w:ascii="Cambria Math" w:hAnsi="Cambria Math"/>
                              </w:rPr>
                              <m:t>1</m:t>
                            </m:r>
                          </m:e>
                        </m:d>
                      </m:sup>
                    </m:sSubSup>
                    <m:r>
                      <w:rPr>
                        <w:rFonts w:ascii="Cambria Math" w:hAnsi="Cambria Math"/>
                      </w:rPr>
                      <m:t>)… vec(</m:t>
                    </m:r>
                    <m:sSubSup>
                      <m:sSubSupPr>
                        <m:ctrlPr>
                          <w:rPr>
                            <w:rFonts w:ascii="Cambria Math" w:hAnsi="Cambria Math"/>
                            <w:i/>
                          </w:rPr>
                        </m:ctrlPr>
                      </m:sSubSupPr>
                      <m:e>
                        <m:acc>
                          <m:accPr>
                            <m:chr m:val="̃"/>
                            <m:ctrlPr>
                              <w:rPr>
                                <w:rFonts w:ascii="Cambria Math" w:hAnsi="Cambria Math"/>
                                <w:i/>
                                <w:iCs/>
                              </w:rPr>
                            </m:ctrlPr>
                          </m:accPr>
                          <m:e>
                            <m:r>
                              <w:rPr>
                                <w:rFonts w:ascii="Cambria Math" w:hAnsi="Cambria Math"/>
                              </w:rPr>
                              <m:t>W</m:t>
                            </m:r>
                          </m:e>
                        </m:acc>
                      </m:e>
                      <m:sub>
                        <m:r>
                          <w:rPr>
                            <w:rFonts w:ascii="Cambria Math" w:hAnsi="Cambria Math"/>
                          </w:rPr>
                          <m:t>2</m:t>
                        </m:r>
                      </m:sub>
                      <m:sup>
                        <m:d>
                          <m:dPr>
                            <m:ctrlPr>
                              <w:rPr>
                                <w:rFonts w:ascii="Cambria Math" w:hAnsi="Cambria Math"/>
                                <w:i/>
                              </w:rPr>
                            </m:ctrlPr>
                          </m:dPr>
                          <m:e>
                            <m:r>
                              <w:rPr>
                                <w:rFonts w:ascii="Cambria Math" w:hAnsi="Cambria Math"/>
                              </w:rPr>
                              <m:t>D-1</m:t>
                            </m:r>
                          </m:e>
                        </m:d>
                      </m:sup>
                    </m:sSubSup>
                    <m:r>
                      <w:rPr>
                        <w:rFonts w:ascii="Cambria Math" w:hAnsi="Cambria Math"/>
                      </w:rPr>
                      <m:t>)</m:t>
                    </m:r>
                  </m:e>
                </m:d>
              </m:oMath>
            </m:oMathPara>
          </w:p>
        </w:tc>
        <w:tc>
          <w:tcPr>
            <w:tcW w:w="703" w:type="dxa"/>
          </w:tcPr>
          <w:p w14:paraId="4E60106A" w14:textId="22878D17" w:rsidR="00036830" w:rsidRPr="00CC60C0" w:rsidRDefault="00036830" w:rsidP="00AD7E19">
            <w:pPr>
              <w:keepNext/>
              <w:jc w:val="right"/>
            </w:pPr>
            <w:bookmarkStart w:id="52" w:name="_Ref534994984"/>
            <w:bookmarkStart w:id="53" w:name="_Ref534994990"/>
            <w:r w:rsidRPr="00CC60C0">
              <w:t>(</w:t>
            </w:r>
            <w:r w:rsidRPr="00CC60C0">
              <w:fldChar w:fldCharType="begin"/>
            </w:r>
            <w:r w:rsidRPr="00CC60C0">
              <w:instrText xml:space="preserve"> SEQ Equation \* ARABIC </w:instrText>
            </w:r>
            <w:r w:rsidRPr="00CC60C0">
              <w:fldChar w:fldCharType="separate"/>
            </w:r>
            <w:r w:rsidR="00D1544E">
              <w:rPr>
                <w:noProof/>
              </w:rPr>
              <w:t>7</w:t>
            </w:r>
            <w:r w:rsidRPr="00CC60C0">
              <w:fldChar w:fldCharType="end"/>
            </w:r>
            <w:bookmarkEnd w:id="52"/>
            <w:r w:rsidRPr="00CC60C0">
              <w:t>)</w:t>
            </w:r>
            <w:bookmarkEnd w:id="53"/>
          </w:p>
        </w:tc>
      </w:tr>
    </w:tbl>
    <w:p w14:paraId="75E2FA9A" w14:textId="4F50296B" w:rsidR="00036830" w:rsidRDefault="001649C3" w:rsidP="001E58BC">
      <w:r>
        <w:t xml:space="preserve">Alt 3, on the other hand, is a special case of both Alt 1 and Alt 2, </w:t>
      </w:r>
      <w:r w:rsidR="00260CD5">
        <w:t xml:space="preserve">in which </w:t>
      </w:r>
      <m:oMath>
        <m:sSub>
          <m:sSubPr>
            <m:ctrlPr>
              <w:rPr>
                <w:rFonts w:ascii="Cambria Math" w:hAnsi="Cambria Math"/>
                <w:i/>
              </w:rPr>
            </m:ctrlPr>
          </m:sSubPr>
          <m:e>
            <m:r>
              <w:rPr>
                <w:rFonts w:ascii="Cambria Math" w:hAnsi="Cambria Math"/>
              </w:rPr>
              <m:t>W</m:t>
            </m:r>
          </m:e>
          <m:sub>
            <m:r>
              <w:rPr>
                <w:rFonts w:ascii="Cambria Math" w:hAnsi="Cambria Math"/>
              </w:rPr>
              <m:t>t</m:t>
            </m:r>
          </m:sub>
        </m:sSub>
      </m:oMath>
      <w:r w:rsidR="00260CD5">
        <w:t xml:space="preserve"> is the identity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=D</m:t>
        </m:r>
      </m:oMath>
      <w:r w:rsidR="00260CD5">
        <w:t>.</w:t>
      </w:r>
    </w:p>
    <w:p w14:paraId="2B4B26C0" w14:textId="1C1974E7" w:rsidR="000D7690" w:rsidRPr="008A025D" w:rsidRDefault="0072350F" w:rsidP="00497977">
      <w:pPr>
        <w:pStyle w:val="ListParagraph"/>
        <w:numPr>
          <w:ilvl w:val="0"/>
          <w:numId w:val="13"/>
        </w:numPr>
        <w:spacing w:after="180"/>
        <w:ind w:left="1689" w:hanging="357"/>
        <w:rPr>
          <w:b/>
          <w:bCs/>
        </w:rPr>
      </w:pPr>
      <w:bookmarkStart w:id="54" w:name="_Ref111214805"/>
      <w:r w:rsidRPr="008A025D">
        <w:rPr>
          <w:b/>
          <w:bCs/>
        </w:rPr>
        <w:t xml:space="preserve">Alt 1 and Alt 2 are algebraically equivalent formulations of the same precoder structure, and Alt 3 is a special case of Alt 1/2 with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t</m:t>
            </m:r>
          </m:sub>
        </m:sSub>
      </m:oMath>
      <w:r w:rsidRPr="008A025D">
        <w:rPr>
          <w:b/>
          <w:bCs/>
        </w:rPr>
        <w:t xml:space="preserve"> or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d</m:t>
            </m:r>
          </m:sub>
        </m:sSub>
      </m:oMath>
      <w:r w:rsidRPr="008A025D">
        <w:rPr>
          <w:b/>
          <w:bCs/>
        </w:rPr>
        <w:t xml:space="preserve"> replaced by the identity</w:t>
      </w:r>
      <w:r w:rsidR="006544F8">
        <w:rPr>
          <w:b/>
          <w:bCs/>
        </w:rPr>
        <w:t>, if all CSIs are reported in the same report</w:t>
      </w:r>
      <w:r w:rsidRPr="008A025D">
        <w:rPr>
          <w:b/>
          <w:bCs/>
        </w:rPr>
        <w:t>.</w:t>
      </w:r>
      <w:bookmarkEnd w:id="54"/>
    </w:p>
    <w:p w14:paraId="072843B9" w14:textId="47A4701E" w:rsidR="00541F92" w:rsidRDefault="00D65252" w:rsidP="00541F92">
      <w:r>
        <w:t xml:space="preserve">In general, </w:t>
      </w:r>
      <w:r w:rsidR="00FF4304">
        <w:t xml:space="preserve">TD/DD </w:t>
      </w:r>
      <w:r>
        <w:t xml:space="preserve">compression </w:t>
      </w:r>
      <w:r w:rsidR="00FF4304">
        <w:t xml:space="preserve">is useful in reducing the feedback overhead when reporting a relatively large number of CSIs in one report. </w:t>
      </w:r>
      <w:r w:rsidR="00541F92">
        <w:t xml:space="preserve">In our view, introducing TD/DD compression only makes sense 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&gt;2</m:t>
        </m:r>
      </m:oMath>
      <w:r w:rsidR="00541F92">
        <w:t xml:space="preserve">, i.e., if a UE reports more than 2 PMIs per report. If a UE reports 2 PMIs in a report and the number of selected TD/DD bases is </w:t>
      </w:r>
      <m:oMath>
        <m:r>
          <w:rPr>
            <w:rFonts w:ascii="Cambria Math" w:hAnsi="Cambria Math"/>
          </w:rPr>
          <m:t>D=2</m:t>
        </m:r>
      </m:oMath>
      <w:r w:rsidR="00541F92">
        <w:t xml:space="preserve">, there is no compression gain (if </w:t>
      </w:r>
      <m:oMath>
        <m:r>
          <w:rPr>
            <w:rFonts w:ascii="Cambria Math" w:hAnsi="Cambria Math"/>
          </w:rPr>
          <m:t>D=1</m:t>
        </m:r>
      </m:oMath>
      <w:r w:rsidR="00541F92">
        <w:t>, this is the same as reporting a single PMI).</w:t>
      </w:r>
    </w:p>
    <w:p w14:paraId="7555925C" w14:textId="638DCD7F" w:rsidR="00260CD5" w:rsidRDefault="00541F92" w:rsidP="000D7690">
      <w:r>
        <w:t xml:space="preserve">For UE-side prediction, there does not seem to be any gain in reporting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&gt;2</m:t>
        </m:r>
      </m:oMath>
      <w:r>
        <w:t xml:space="preserve"> PMIs per report, when compared to a legacy report with only 1 CSI for the same reporting period. </w:t>
      </w:r>
      <w:r w:rsidR="003945A5">
        <w:t>On the other hand, f</w:t>
      </w:r>
      <w:r>
        <w:t xml:space="preserve">or </w:t>
      </w:r>
      <w:proofErr w:type="spellStart"/>
      <w:r>
        <w:t>gNB</w:t>
      </w:r>
      <w:proofErr w:type="spellEnd"/>
      <w:r>
        <w:t>-side prediction, we observed that prediction is very poor because time-correlation of reported PMIs is affected by random phase jumps in eigenvectors.</w:t>
      </w:r>
    </w:p>
    <w:p w14:paraId="5D055BFC" w14:textId="322D162E" w:rsidR="008A025D" w:rsidRDefault="00035364" w:rsidP="003945A5">
      <w:pPr>
        <w:pStyle w:val="ListParagraph"/>
        <w:numPr>
          <w:ilvl w:val="0"/>
          <w:numId w:val="34"/>
        </w:numPr>
        <w:spacing w:after="180"/>
        <w:ind w:left="1406" w:hanging="357"/>
        <w:contextualSpacing w:val="0"/>
        <w:rPr>
          <w:b/>
          <w:bCs/>
        </w:rPr>
      </w:pPr>
      <w:r w:rsidRPr="00BD67FA">
        <w:rPr>
          <w:b/>
          <w:bCs/>
        </w:rPr>
        <w:t>Regarding</w:t>
      </w:r>
      <w:r w:rsidR="003945A5">
        <w:rPr>
          <w:b/>
          <w:bCs/>
        </w:rPr>
        <w:t xml:space="preserve"> issue 8</w:t>
      </w:r>
      <w:r w:rsidRPr="00BD67FA">
        <w:rPr>
          <w:b/>
          <w:bCs/>
        </w:rPr>
        <w:t xml:space="preserve"> </w:t>
      </w:r>
      <w:r w:rsidR="003945A5">
        <w:rPr>
          <w:b/>
          <w:bCs/>
        </w:rPr>
        <w:t>(</w:t>
      </w:r>
      <w:r w:rsidRPr="00BD67FA">
        <w:rPr>
          <w:b/>
          <w:bCs/>
        </w:rPr>
        <w:t>codebook structure</w:t>
      </w:r>
      <w:r w:rsidR="003945A5">
        <w:rPr>
          <w:b/>
          <w:bCs/>
        </w:rPr>
        <w:t>)</w:t>
      </w:r>
      <w:r w:rsidRPr="00BD67FA">
        <w:rPr>
          <w:b/>
          <w:bCs/>
        </w:rPr>
        <w:t xml:space="preserve">, support Alt </w:t>
      </w:r>
      <w:r w:rsidR="002D6410">
        <w:rPr>
          <w:b/>
          <w:bCs/>
        </w:rPr>
        <w:t>2A</w:t>
      </w:r>
      <w:r w:rsidR="003945A5">
        <w:rPr>
          <w:b/>
          <w:bCs/>
        </w:rPr>
        <w:t xml:space="preserve"> (with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d</m:t>
            </m:r>
          </m:sub>
        </m:sSub>
        <m:r>
          <m:rPr>
            <m:sty m:val="bi"/>
          </m:rPr>
          <w:rPr>
            <w:rFonts w:ascii="Cambria Math" w:hAnsi="Cambria Math"/>
          </w:rPr>
          <m:t>=I</m:t>
        </m:r>
      </m:oMath>
      <w:r w:rsidR="003945A5">
        <w:rPr>
          <w:b/>
          <w:bCs/>
        </w:rPr>
        <w:t>)</w:t>
      </w:r>
      <w:r w:rsidR="00BD67FA" w:rsidRPr="00BD67FA">
        <w:rPr>
          <w:b/>
          <w:bCs/>
        </w:rPr>
        <w:t>.</w:t>
      </w:r>
    </w:p>
    <w:p w14:paraId="5CD3DBD8" w14:textId="18C16946" w:rsidR="003945A5" w:rsidRDefault="003945A5" w:rsidP="003945A5">
      <w:r>
        <w:t>Regarding the TD/DD basis design, four alternatives were identified in RAN1#109-e</w:t>
      </w:r>
    </w:p>
    <w:p w14:paraId="5FE28D12" w14:textId="77777777" w:rsidR="003945A5" w:rsidRPr="003945A5" w:rsidRDefault="003945A5" w:rsidP="003945A5">
      <w:pPr>
        <w:spacing w:after="0"/>
        <w:rPr>
          <w:rFonts w:asciiTheme="minorHAnsi" w:hAnsiTheme="minorHAnsi" w:cstheme="minorHAnsi"/>
          <w:i/>
          <w:iCs/>
        </w:rPr>
      </w:pPr>
      <w:r w:rsidRPr="003945A5">
        <w:rPr>
          <w:rFonts w:asciiTheme="minorHAnsi" w:hAnsiTheme="minorHAnsi" w:cstheme="minorHAnsi"/>
          <w:b/>
          <w:bCs/>
          <w:i/>
          <w:iCs/>
          <w:highlight w:val="green"/>
        </w:rPr>
        <w:t>Agreement</w:t>
      </w:r>
    </w:p>
    <w:p w14:paraId="114AD800" w14:textId="77777777" w:rsidR="003945A5" w:rsidRPr="003945A5" w:rsidRDefault="003945A5" w:rsidP="003945A5">
      <w:pPr>
        <w:spacing w:after="0"/>
        <w:rPr>
          <w:rFonts w:asciiTheme="minorHAnsi" w:hAnsiTheme="minorHAnsi" w:cstheme="minorHAnsi"/>
          <w:i/>
          <w:iCs/>
        </w:rPr>
      </w:pPr>
      <w:r w:rsidRPr="003945A5">
        <w:rPr>
          <w:rFonts w:asciiTheme="minorHAnsi" w:hAnsiTheme="minorHAnsi" w:cstheme="minorHAnsi"/>
          <w:i/>
          <w:iCs/>
        </w:rPr>
        <w:t xml:space="preserve">The work scope of Type-II codebook refinement for high/medium velocities includes down selection from the following Doppler-/time-domain basis waveforms for codebook design: </w:t>
      </w:r>
    </w:p>
    <w:p w14:paraId="7F4D3BBB" w14:textId="77777777" w:rsidR="003945A5" w:rsidRPr="003945A5" w:rsidRDefault="003945A5" w:rsidP="003945A5">
      <w:pPr>
        <w:numPr>
          <w:ilvl w:val="0"/>
          <w:numId w:val="46"/>
        </w:numPr>
        <w:spacing w:after="0"/>
        <w:rPr>
          <w:rFonts w:asciiTheme="minorHAnsi" w:hAnsiTheme="minorHAnsi" w:cstheme="minorHAnsi"/>
          <w:i/>
          <w:iCs/>
        </w:rPr>
      </w:pPr>
      <w:r w:rsidRPr="003945A5">
        <w:rPr>
          <w:rFonts w:asciiTheme="minorHAnsi" w:hAnsiTheme="minorHAnsi" w:cstheme="minorHAnsi"/>
          <w:i/>
          <w:iCs/>
        </w:rPr>
        <w:t>Alt1. Orthogonal DFT (with or without rotation factor)</w:t>
      </w:r>
    </w:p>
    <w:p w14:paraId="50F97CEE" w14:textId="77777777" w:rsidR="003945A5" w:rsidRPr="003945A5" w:rsidRDefault="003945A5" w:rsidP="003945A5">
      <w:pPr>
        <w:numPr>
          <w:ilvl w:val="0"/>
          <w:numId w:val="46"/>
        </w:numPr>
        <w:spacing w:after="0"/>
        <w:rPr>
          <w:rFonts w:asciiTheme="minorHAnsi" w:hAnsiTheme="minorHAnsi" w:cstheme="minorHAnsi"/>
          <w:i/>
          <w:iCs/>
        </w:rPr>
      </w:pPr>
      <w:r w:rsidRPr="003945A5">
        <w:rPr>
          <w:rFonts w:asciiTheme="minorHAnsi" w:hAnsiTheme="minorHAnsi" w:cstheme="minorHAnsi"/>
          <w:i/>
          <w:iCs/>
        </w:rPr>
        <w:t>Alt2. Oversampled DFT</w:t>
      </w:r>
    </w:p>
    <w:p w14:paraId="2A345B6B" w14:textId="77777777" w:rsidR="003945A5" w:rsidRPr="003945A5" w:rsidRDefault="003945A5" w:rsidP="003945A5">
      <w:pPr>
        <w:numPr>
          <w:ilvl w:val="0"/>
          <w:numId w:val="46"/>
        </w:numPr>
        <w:spacing w:after="0"/>
        <w:rPr>
          <w:rFonts w:asciiTheme="minorHAnsi" w:hAnsiTheme="minorHAnsi" w:cstheme="minorHAnsi"/>
          <w:i/>
          <w:iCs/>
        </w:rPr>
      </w:pPr>
      <w:r w:rsidRPr="003945A5">
        <w:rPr>
          <w:rFonts w:asciiTheme="minorHAnsi" w:hAnsiTheme="minorHAnsi" w:cstheme="minorHAnsi"/>
          <w:i/>
          <w:iCs/>
        </w:rPr>
        <w:t xml:space="preserve">Alt3. Other waveforms, </w:t>
      </w:r>
      <w:proofErr w:type="gramStart"/>
      <w:r w:rsidRPr="003945A5">
        <w:rPr>
          <w:rFonts w:asciiTheme="minorHAnsi" w:hAnsiTheme="minorHAnsi" w:cstheme="minorHAnsi"/>
          <w:i/>
          <w:iCs/>
        </w:rPr>
        <w:t>e.g.</w:t>
      </w:r>
      <w:proofErr w:type="gramEnd"/>
      <w:r w:rsidRPr="003945A5">
        <w:rPr>
          <w:rFonts w:asciiTheme="minorHAnsi" w:hAnsiTheme="minorHAnsi" w:cstheme="minorHAnsi"/>
          <w:i/>
          <w:iCs/>
        </w:rPr>
        <w:t xml:space="preserve"> DCT, Slepian</w:t>
      </w:r>
    </w:p>
    <w:p w14:paraId="60A275F5" w14:textId="6A8FF9ED" w:rsidR="003945A5" w:rsidRPr="003945A5" w:rsidRDefault="003945A5" w:rsidP="003945A5">
      <w:pPr>
        <w:numPr>
          <w:ilvl w:val="0"/>
          <w:numId w:val="46"/>
        </w:numPr>
        <w:ind w:left="714" w:hanging="357"/>
        <w:rPr>
          <w:rFonts w:asciiTheme="minorHAnsi" w:hAnsiTheme="minorHAnsi" w:cstheme="minorHAnsi"/>
          <w:i/>
          <w:iCs/>
        </w:rPr>
      </w:pPr>
      <w:r w:rsidRPr="003945A5">
        <w:rPr>
          <w:rFonts w:asciiTheme="minorHAnsi" w:hAnsiTheme="minorHAnsi" w:cstheme="minorHAnsi"/>
          <w:i/>
          <w:iCs/>
        </w:rPr>
        <w:t>Alt4. Identity (</w:t>
      </w:r>
      <w:proofErr w:type="gramStart"/>
      <w:r w:rsidRPr="003945A5">
        <w:rPr>
          <w:rFonts w:asciiTheme="minorHAnsi" w:hAnsiTheme="minorHAnsi" w:cstheme="minorHAnsi"/>
          <w:i/>
          <w:iCs/>
        </w:rPr>
        <w:t>i.e.</w:t>
      </w:r>
      <w:proofErr w:type="gramEnd"/>
      <w:r w:rsidRPr="003945A5">
        <w:rPr>
          <w:rFonts w:asciiTheme="minorHAnsi" w:hAnsiTheme="minorHAnsi" w:cstheme="minorHAnsi"/>
          <w:i/>
          <w:iCs/>
        </w:rPr>
        <w:t xml:space="preserve"> no Doppler-/time-domain compression)</w:t>
      </w:r>
    </w:p>
    <w:p w14:paraId="73469416" w14:textId="77777777" w:rsidR="003945A5" w:rsidRPr="003945A5" w:rsidRDefault="003945A5" w:rsidP="003945A5"/>
    <w:p w14:paraId="06B8A7E0" w14:textId="3BCDB5E0" w:rsidR="003945A5" w:rsidRPr="003945A5" w:rsidRDefault="003945A5" w:rsidP="003945A5">
      <w:pPr>
        <w:pStyle w:val="ListParagraph"/>
        <w:numPr>
          <w:ilvl w:val="0"/>
          <w:numId w:val="45"/>
        </w:numPr>
        <w:spacing w:after="180"/>
        <w:ind w:left="1406" w:hanging="357"/>
        <w:rPr>
          <w:b/>
          <w:bCs/>
        </w:rPr>
      </w:pPr>
      <w:bookmarkStart w:id="55" w:name="_Ref111215005"/>
      <w:r w:rsidRPr="003945A5">
        <w:rPr>
          <w:b/>
          <w:bCs/>
        </w:rPr>
        <w:t xml:space="preserve">Regarding issue 9 (TT/DD basis design), support </w:t>
      </w:r>
      <w:r>
        <w:rPr>
          <w:b/>
          <w:bCs/>
        </w:rPr>
        <w:t>Alt 4.</w:t>
      </w:r>
      <w:bookmarkEnd w:id="55"/>
    </w:p>
    <w:p w14:paraId="4FC956A6" w14:textId="77777777" w:rsidR="002966FA" w:rsidRPr="004D60D0" w:rsidRDefault="002966FA" w:rsidP="001E58BC"/>
    <w:p w14:paraId="4CA5DC5A" w14:textId="66B89C89" w:rsidR="00B30B90" w:rsidRDefault="00A01DDC">
      <w:pPr>
        <w:pStyle w:val="Heading2"/>
      </w:pPr>
      <w:r>
        <w:t>3</w:t>
      </w:r>
      <w:r w:rsidR="00B30B90">
        <w:t>.3</w:t>
      </w:r>
      <w:r w:rsidR="00B30B90">
        <w:tab/>
      </w:r>
      <w:r w:rsidR="00B30B90" w:rsidRPr="00E32F8C">
        <w:t>Simulation results</w:t>
      </w:r>
    </w:p>
    <w:p w14:paraId="535A2B5B" w14:textId="10C2D02F" w:rsidR="00221B19" w:rsidRDefault="00852EC7" w:rsidP="00221B19">
      <w:r>
        <w:t xml:space="preserve">Regarding the predictor choice, we used an MMSE predictor (Wiener filter) in time, as described in Sec. 3.1. As </w:t>
      </w:r>
      <w:proofErr w:type="gramStart"/>
      <w:r>
        <w:t>noted</w:t>
      </w:r>
      <w:proofErr w:type="gramEnd"/>
      <w:r>
        <w:t xml:space="preserve"> before, such predictor applied on reported PMIs at the </w:t>
      </w:r>
      <w:proofErr w:type="spellStart"/>
      <w:r>
        <w:t>gNB</w:t>
      </w:r>
      <w:proofErr w:type="spellEnd"/>
      <w:r>
        <w:t xml:space="preserve"> performs very poorly because the eigenvector calculation introduces arbitrary phase rotations which significantly degrades the time correlation.</w:t>
      </w:r>
    </w:p>
    <w:p w14:paraId="1CB95991" w14:textId="1FD74273" w:rsidR="00852EC7" w:rsidRDefault="003240B3" w:rsidP="00221B19">
      <w:r>
        <w:t xml:space="preserve">Hence, we focused on optimising a UE-side MMSE channel predictor, whereby a UE </w:t>
      </w:r>
      <w:r w:rsidRPr="003240B3">
        <w:t>obtains channel</w:t>
      </w:r>
      <w:r>
        <w:t xml:space="preserve"> </w:t>
      </w:r>
      <w:r w:rsidRPr="003240B3">
        <w:t>prediction filters from a CSI-RS resource burst and predicts the channel</w:t>
      </w:r>
      <w:r>
        <w:t xml:space="preserve"> with prediction steps determined by separation of CSI-RS occasions in the burst, as shown in </w:t>
      </w:r>
      <w:r>
        <w:fldChar w:fldCharType="begin"/>
      </w:r>
      <w:r>
        <w:instrText xml:space="preserve"> REF _Ref110234441 \h </w:instrText>
      </w:r>
      <w:r>
        <w:fldChar w:fldCharType="separate"/>
      </w:r>
      <w:r w:rsidR="00D1544E">
        <w:t xml:space="preserve">Figure </w:t>
      </w:r>
      <w:r w:rsidR="00D1544E">
        <w:rPr>
          <w:noProof/>
        </w:rPr>
        <w:t>9</w:t>
      </w:r>
      <w:r>
        <w:fldChar w:fldCharType="end"/>
      </w:r>
      <w:r>
        <w:t xml:space="preserve">. </w:t>
      </w:r>
      <w:r w:rsidR="009F7047">
        <w:t xml:space="preserve">Once calculated, the prediction filters are used for a time duration much </w:t>
      </w:r>
      <w:r w:rsidR="009F7047">
        <w:lastRenderedPageBreak/>
        <w:t xml:space="preserve">longer than the reporting periodicity, until a new CSI-RS burst is triggered, which allows to update the filters. </w:t>
      </w:r>
      <w:r>
        <w:t>We considered different variants of the predictor filters, summarised as follows:</w:t>
      </w:r>
    </w:p>
    <w:p w14:paraId="4D30CFA6" w14:textId="6022F159" w:rsidR="003240B3" w:rsidRDefault="003240B3" w:rsidP="003240B3">
      <w:pPr>
        <w:pStyle w:val="ListParagraph"/>
        <w:numPr>
          <w:ilvl w:val="0"/>
          <w:numId w:val="48"/>
        </w:numPr>
      </w:pPr>
      <w:r>
        <w:t>2D (time-frequency) vs. 1D (time-only) predictor filters</w:t>
      </w:r>
    </w:p>
    <w:p w14:paraId="15149909" w14:textId="29D63E4A" w:rsidR="003240B3" w:rsidRDefault="003240B3" w:rsidP="003240B3">
      <w:pPr>
        <w:pStyle w:val="ListParagraph"/>
        <w:numPr>
          <w:ilvl w:val="0"/>
          <w:numId w:val="48"/>
        </w:numPr>
      </w:pPr>
      <w:r>
        <w:t xml:space="preserve">Prediction filters calculated per CSI-RS port vs. filters per SD beam, </w:t>
      </w:r>
      <w:r w:rsidRPr="003240B3">
        <w:rPr>
          <w:i/>
          <w:iCs/>
        </w:rPr>
        <w:t>i.e.</w:t>
      </w:r>
      <w:r>
        <w:t>, in antenna vs</w:t>
      </w:r>
      <w:r w:rsidR="009F7047">
        <w:t>.</w:t>
      </w:r>
      <w:r>
        <w:t xml:space="preserve"> angular domain.</w:t>
      </w:r>
    </w:p>
    <w:p w14:paraId="3791DFF0" w14:textId="342CA85D" w:rsidR="003240B3" w:rsidRDefault="003240B3" w:rsidP="003240B3">
      <w:pPr>
        <w:pStyle w:val="ListParagraph"/>
        <w:numPr>
          <w:ilvl w:val="0"/>
          <w:numId w:val="48"/>
        </w:numPr>
      </w:pPr>
      <w:r>
        <w:t xml:space="preserve">Prediction filters calculated per </w:t>
      </w:r>
      <w:proofErr w:type="spellStart"/>
      <w:r>
        <w:t>subband</w:t>
      </w:r>
      <w:proofErr w:type="spellEnd"/>
      <w:r>
        <w:t xml:space="preserve"> group vs. filters per FD component, </w:t>
      </w:r>
      <w:r w:rsidRPr="003240B3">
        <w:rPr>
          <w:i/>
          <w:iCs/>
        </w:rPr>
        <w:t>i.e.</w:t>
      </w:r>
      <w:r>
        <w:t>, in frequency vs</w:t>
      </w:r>
      <w:r w:rsidR="009F7047">
        <w:t>.</w:t>
      </w:r>
      <w:r>
        <w:t xml:space="preserve"> delay domain</w:t>
      </w:r>
    </w:p>
    <w:p w14:paraId="3043BD9F" w14:textId="4410B65C" w:rsidR="009F7047" w:rsidRDefault="009F7047" w:rsidP="00A40A76">
      <w:pPr>
        <w:pStyle w:val="ListParagraph"/>
        <w:numPr>
          <w:ilvl w:val="0"/>
          <w:numId w:val="48"/>
        </w:numPr>
        <w:spacing w:after="180"/>
        <w:ind w:left="714" w:hanging="357"/>
        <w:contextualSpacing w:val="0"/>
      </w:pPr>
      <w:r>
        <w:t>Oversampling applied to the DFT processing in SD and FD before filter calculation.</w:t>
      </w:r>
    </w:p>
    <w:p w14:paraId="00C95E84" w14:textId="77777777" w:rsidR="00932FCC" w:rsidRDefault="00216DA6" w:rsidP="00A40A76">
      <w:r>
        <w:t xml:space="preserve">To </w:t>
      </w:r>
      <w:r w:rsidR="00A2522C">
        <w:t>evaluate</w:t>
      </w:r>
      <w:r>
        <w:t xml:space="preserve"> channel predictor performance, </w:t>
      </w:r>
      <w:r w:rsidR="00925ED7">
        <w:t xml:space="preserve">we </w:t>
      </w:r>
      <w:r w:rsidR="00A2522C">
        <w:t>calculate</w:t>
      </w:r>
      <w:r w:rsidR="00925ED7">
        <w:t xml:space="preserve"> the cosine</w:t>
      </w:r>
      <w:r w:rsidR="00A2522C">
        <w:t xml:space="preserve"> similarity between the test eigenvectors and true channel eigenvectors. Cosine similarity is a widely used vector distortion metric defined as the normalised magnitude of the inner product between two vectors. A baseline to compare predictor distortion is given by a simple zero-order holder (</w:t>
      </w:r>
      <w:proofErr w:type="spellStart"/>
      <w:r w:rsidR="00A2522C">
        <w:t>ZoH</w:t>
      </w:r>
      <w:proofErr w:type="spellEnd"/>
      <w:r w:rsidR="00A2522C">
        <w:t xml:space="preserve">), which consists in measuring the channel from CSI-RS occasions and assuming that the channel is constant during each CSI-RS period. For the channel predictor, the prediction horizon is assumed equal to half a CSI-RS period, which means that, for every CSI-RS period, the channel is predicted </w:t>
      </w:r>
      <w:r w:rsidR="00296EA3">
        <w:t>at half a period after the latest measurement.</w:t>
      </w:r>
    </w:p>
    <w:p w14:paraId="5030B306" w14:textId="7B1815A9" w:rsidR="009F7047" w:rsidRDefault="00932FCC" w:rsidP="00A40A76">
      <w:r>
        <w:t>In all simulations, we assume a CSI-RS periodicity and CSI periodicity of 40ms, a 1-step forward channel prediction with step-size of 20ms, which corresponds to the “prediction horizon”, and an initial burst of CSI-RS occasions separated by the prediction step-size of 20ms.</w:t>
      </w:r>
    </w:p>
    <w:p w14:paraId="6603FB6A" w14:textId="3C31E6AE" w:rsidR="0033139C" w:rsidRDefault="0033139C" w:rsidP="00A40A76">
      <w:r>
        <w:fldChar w:fldCharType="begin"/>
      </w:r>
      <w:r>
        <w:instrText xml:space="preserve"> REF _Ref111201232 \h </w:instrText>
      </w:r>
      <w:r>
        <w:fldChar w:fldCharType="separate"/>
      </w:r>
      <w:r w:rsidR="00D1544E" w:rsidRPr="004D60D0">
        <w:t xml:space="preserve">Figure </w:t>
      </w:r>
      <w:r w:rsidR="00D1544E">
        <w:rPr>
          <w:noProof/>
        </w:rPr>
        <w:t>10</w:t>
      </w:r>
      <w:r>
        <w:fldChar w:fldCharType="end"/>
      </w:r>
      <w:r>
        <w:t xml:space="preserve"> </w:t>
      </w:r>
      <w:r w:rsidR="00FF43D7">
        <w:t xml:space="preserve">shows the distortion of various MMSE channel predictors in time, compared to the </w:t>
      </w:r>
      <w:proofErr w:type="spellStart"/>
      <w:r w:rsidR="00FF43D7">
        <w:t>ZoH</w:t>
      </w:r>
      <w:proofErr w:type="spellEnd"/>
      <w:r w:rsidR="00FF43D7">
        <w:t xml:space="preserve"> baseline for a UE speed of 30km/h, whilst </w:t>
      </w:r>
      <w:r w:rsidR="00FF43D7">
        <w:fldChar w:fldCharType="begin"/>
      </w:r>
      <w:r w:rsidR="00FF43D7">
        <w:instrText xml:space="preserve"> REF _Ref111201432 \h </w:instrText>
      </w:r>
      <w:r w:rsidR="00FF43D7">
        <w:fldChar w:fldCharType="separate"/>
      </w:r>
      <w:r w:rsidR="00D1544E" w:rsidRPr="004D60D0">
        <w:t xml:space="preserve">Figure </w:t>
      </w:r>
      <w:r w:rsidR="00D1544E">
        <w:rPr>
          <w:noProof/>
        </w:rPr>
        <w:t>11</w:t>
      </w:r>
      <w:r w:rsidR="00FF43D7">
        <w:fldChar w:fldCharType="end"/>
      </w:r>
      <w:r w:rsidR="00FF43D7">
        <w:t xml:space="preserve"> shows a comparison in terms of CQI between the best performing MMSE predictor, the </w:t>
      </w:r>
      <w:proofErr w:type="spellStart"/>
      <w:r w:rsidR="00FF43D7">
        <w:t>ZoH</w:t>
      </w:r>
      <w:proofErr w:type="spellEnd"/>
      <w:r w:rsidR="00FF43D7">
        <w:t xml:space="preserve"> baseline and the ideal case when the channel is perfectly known every 20ms. We observe some meaningful gain in terms of cosine similarity, which however tends to become much slimmer when comparing CQI. Generally, CQI provides a better estimate of system-level throughput performance than eigenvector-based distortion metrics.</w:t>
      </w:r>
    </w:p>
    <w:p w14:paraId="6E3B3414" w14:textId="34DF518D" w:rsidR="00FF43D7" w:rsidRPr="00E4357A" w:rsidRDefault="009564DA" w:rsidP="00EE799D">
      <w:pPr>
        <w:pStyle w:val="ListParagraph"/>
        <w:numPr>
          <w:ilvl w:val="0"/>
          <w:numId w:val="13"/>
        </w:numPr>
        <w:spacing w:after="180"/>
        <w:ind w:left="1689" w:hanging="357"/>
        <w:contextualSpacing w:val="0"/>
        <w:rPr>
          <w:b/>
          <w:bCs/>
        </w:rPr>
      </w:pPr>
      <w:bookmarkStart w:id="56" w:name="_Ref111214815"/>
      <w:r w:rsidRPr="00E4357A">
        <w:rPr>
          <w:b/>
          <w:bCs/>
        </w:rPr>
        <w:t>When comparing MMSE channel predictor performance to a zero-order holder baseline, the gain observed in eigenvector-based cosine similarity distortion tends to be much smaller for CQI, which is more indicative of system-level throughput.</w:t>
      </w:r>
      <w:bookmarkEnd w:id="56"/>
    </w:p>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32"/>
        <w:gridCol w:w="4807"/>
      </w:tblGrid>
      <w:tr w:rsidR="00A40A76" w:rsidRPr="004D60D0" w14:paraId="2E9896DC" w14:textId="77777777" w:rsidTr="001D7AF6">
        <w:trPr>
          <w:trHeight w:val="3887"/>
          <w:tblCellSpacing w:w="11" w:type="dxa"/>
        </w:trPr>
        <w:tc>
          <w:tcPr>
            <w:tcW w:w="2500" w:type="pct"/>
          </w:tcPr>
          <w:p w14:paraId="5761C8D9" w14:textId="77777777" w:rsidR="00A40A76" w:rsidRPr="004D60D0" w:rsidRDefault="00A40A76" w:rsidP="001D7AF6">
            <w:pPr>
              <w:keepNext/>
              <w:jc w:val="center"/>
            </w:pPr>
            <w:r w:rsidRPr="004D60D0">
              <w:rPr>
                <w:noProof/>
              </w:rPr>
              <w:drawing>
                <wp:inline distT="0" distB="0" distL="0" distR="0" wp14:anchorId="2EE041E7" wp14:editId="26C59C26">
                  <wp:extent cx="3307012" cy="2480259"/>
                  <wp:effectExtent l="0" t="0" r="8255"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7"/>
                          <pic:cNvPicPr/>
                        </pic:nvPicPr>
                        <pic:blipFill>
                          <a:blip r:embed="rId22">
                            <a:extLst>
                              <a:ext uri="{28A0092B-C50C-407E-A947-70E740481C1C}">
                                <a14:useLocalDpi xmlns:a14="http://schemas.microsoft.com/office/drawing/2010/main" val="0"/>
                              </a:ext>
                            </a:extLst>
                          </a:blip>
                          <a:stretch>
                            <a:fillRect/>
                          </a:stretch>
                        </pic:blipFill>
                        <pic:spPr>
                          <a:xfrm>
                            <a:off x="0" y="0"/>
                            <a:ext cx="3307012" cy="2480259"/>
                          </a:xfrm>
                          <a:prstGeom prst="rect">
                            <a:avLst/>
                          </a:prstGeom>
                        </pic:spPr>
                      </pic:pic>
                    </a:graphicData>
                  </a:graphic>
                </wp:inline>
              </w:drawing>
            </w:r>
          </w:p>
          <w:p w14:paraId="5D62FE81" w14:textId="0D604141" w:rsidR="00A40A76" w:rsidRPr="004D60D0" w:rsidRDefault="00A40A76" w:rsidP="001D7AF6">
            <w:pPr>
              <w:pStyle w:val="Caption"/>
              <w:jc w:val="center"/>
            </w:pPr>
            <w:bookmarkStart w:id="57" w:name="_Ref111201232"/>
            <w:r w:rsidRPr="004D60D0">
              <w:t xml:space="preserve">Figure </w:t>
            </w:r>
            <w:r w:rsidRPr="004D60D0">
              <w:fldChar w:fldCharType="begin"/>
            </w:r>
            <w:r w:rsidRPr="004D60D0">
              <w:instrText xml:space="preserve"> SEQ Figure \* ARABIC </w:instrText>
            </w:r>
            <w:r w:rsidRPr="004D60D0">
              <w:fldChar w:fldCharType="separate"/>
            </w:r>
            <w:r w:rsidR="00D1544E">
              <w:rPr>
                <w:noProof/>
              </w:rPr>
              <w:t>10</w:t>
            </w:r>
            <w:r w:rsidRPr="004D60D0">
              <w:fldChar w:fldCharType="end"/>
            </w:r>
            <w:bookmarkEnd w:id="57"/>
            <w:r w:rsidRPr="004D60D0">
              <w:t>.</w:t>
            </w:r>
            <w:r w:rsidR="00963AF5">
              <w:t xml:space="preserve"> Eigenvector distortion </w:t>
            </w:r>
            <w:r w:rsidR="00E0656B">
              <w:t>c</w:t>
            </w:r>
            <w:r w:rsidR="00963AF5">
              <w:t>omparison between zero-order holder and MMSE channel predictors.</w:t>
            </w:r>
          </w:p>
        </w:tc>
        <w:tc>
          <w:tcPr>
            <w:tcW w:w="2500" w:type="pct"/>
          </w:tcPr>
          <w:p w14:paraId="39CA7441" w14:textId="77777777" w:rsidR="00A40A76" w:rsidRPr="004D60D0" w:rsidRDefault="00A40A76" w:rsidP="001D7AF6">
            <w:pPr>
              <w:keepNext/>
              <w:jc w:val="center"/>
            </w:pPr>
            <w:r w:rsidRPr="004D60D0">
              <w:rPr>
                <w:noProof/>
              </w:rPr>
              <w:drawing>
                <wp:inline distT="0" distB="0" distL="0" distR="0" wp14:anchorId="5F709E34" wp14:editId="6C6DE390">
                  <wp:extent cx="3298088" cy="2473566"/>
                  <wp:effectExtent l="0" t="0" r="0" b="3175"/>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8"/>
                          <pic:cNvPicPr/>
                        </pic:nvPicPr>
                        <pic:blipFill>
                          <a:blip r:embed="rId23">
                            <a:extLst>
                              <a:ext uri="{28A0092B-C50C-407E-A947-70E740481C1C}">
                                <a14:useLocalDpi xmlns:a14="http://schemas.microsoft.com/office/drawing/2010/main" val="0"/>
                              </a:ext>
                            </a:extLst>
                          </a:blip>
                          <a:stretch>
                            <a:fillRect/>
                          </a:stretch>
                        </pic:blipFill>
                        <pic:spPr>
                          <a:xfrm>
                            <a:off x="0" y="0"/>
                            <a:ext cx="3298088" cy="2473566"/>
                          </a:xfrm>
                          <a:prstGeom prst="rect">
                            <a:avLst/>
                          </a:prstGeom>
                        </pic:spPr>
                      </pic:pic>
                    </a:graphicData>
                  </a:graphic>
                </wp:inline>
              </w:drawing>
            </w:r>
          </w:p>
          <w:p w14:paraId="26DAAFD7" w14:textId="3A553BF9" w:rsidR="00A40A76" w:rsidRPr="004D60D0" w:rsidRDefault="00A40A76" w:rsidP="001D7AF6">
            <w:pPr>
              <w:pStyle w:val="Caption"/>
              <w:jc w:val="center"/>
            </w:pPr>
            <w:bookmarkStart w:id="58" w:name="_Ref111201432"/>
            <w:r w:rsidRPr="004D60D0">
              <w:t xml:space="preserve">Figure </w:t>
            </w:r>
            <w:r w:rsidRPr="004D60D0">
              <w:fldChar w:fldCharType="begin"/>
            </w:r>
            <w:r w:rsidRPr="004D60D0">
              <w:instrText xml:space="preserve"> SEQ Figure \* ARABIC </w:instrText>
            </w:r>
            <w:r w:rsidRPr="004D60D0">
              <w:fldChar w:fldCharType="separate"/>
            </w:r>
            <w:r w:rsidR="00D1544E">
              <w:rPr>
                <w:noProof/>
              </w:rPr>
              <w:t>11</w:t>
            </w:r>
            <w:r w:rsidRPr="004D60D0">
              <w:fldChar w:fldCharType="end"/>
            </w:r>
            <w:bookmarkEnd w:id="58"/>
            <w:r w:rsidRPr="004D60D0">
              <w:t>.</w:t>
            </w:r>
            <w:r w:rsidR="00E0656B">
              <w:t xml:space="preserve"> CQI comparison between genie-aided ideal channel, zero-order holder and best-performing MMSE channel predictor</w:t>
            </w:r>
            <w:r>
              <w:t>.</w:t>
            </w:r>
          </w:p>
        </w:tc>
      </w:tr>
    </w:tbl>
    <w:p w14:paraId="23325544" w14:textId="179E82D2" w:rsidR="00A40A76" w:rsidRDefault="00A40A76" w:rsidP="00A40A76"/>
    <w:p w14:paraId="5972C250" w14:textId="77777777" w:rsidR="00790126" w:rsidRDefault="00E4357A" w:rsidP="00A40A76">
      <w:r>
        <w:t xml:space="preserve">We proceed by evaluating system level throughout performance of a Type-II-Doppler scheme with UE-side prediction. </w:t>
      </w:r>
      <w:r w:rsidR="00790126">
        <w:t>The baseline is given by Rel-16 Type-</w:t>
      </w:r>
      <w:proofErr w:type="gramStart"/>
      <w:r w:rsidR="00790126">
        <w:t>II</w:t>
      </w:r>
      <w:proofErr w:type="gramEnd"/>
      <w:r w:rsidR="00790126">
        <w:t xml:space="preserve"> and we simulate a rank-2 SU-MIMO system.</w:t>
      </w:r>
    </w:p>
    <w:p w14:paraId="6783B207" w14:textId="2643BF9E" w:rsidR="00DF04F9" w:rsidRDefault="00790126" w:rsidP="00A40A76">
      <w:r>
        <w:t>To isolate prediction gain we assume the same CSI-RS and CSI reporting periodicity for the baseline and Type-II-Doppler reporting, such that 1 CSI is reported per reporting period for the baseline and 2 CSIs are reported per reporting period for Type-II-Doppler, each valid for half the duration of the CSI reporting period.</w:t>
      </w:r>
      <w:r w:rsidR="00DF04F9">
        <w:t xml:space="preserve"> Note that if the comparison was done by assuming different CSI reporting periods for the two systems, such that the same number of CSIs are reported on average per given period, compression gain rather than prediction gain would prevail as we increase the number of CSIs compressed in one report for Type-II-Doppler.</w:t>
      </w:r>
    </w:p>
    <w:p w14:paraId="101AC72D" w14:textId="7C8CCD28" w:rsidR="00D65C6F" w:rsidRDefault="00D65C6F" w:rsidP="00A40A76">
      <w:r>
        <w:lastRenderedPageBreak/>
        <w:t xml:space="preserve">A summary of SLS parameters is reported in </w:t>
      </w:r>
      <w:r>
        <w:fldChar w:fldCharType="begin"/>
      </w:r>
      <w:r>
        <w:instrText xml:space="preserve"> REF _Ref111208480 \h </w:instrText>
      </w:r>
      <w:r>
        <w:fldChar w:fldCharType="separate"/>
      </w:r>
      <w:r w:rsidR="00D1544E">
        <w:t xml:space="preserve">Table </w:t>
      </w:r>
      <w:r w:rsidR="00D1544E">
        <w:rPr>
          <w:noProof/>
        </w:rPr>
        <w:t>3</w:t>
      </w:r>
      <w:r>
        <w:fldChar w:fldCharType="end"/>
      </w:r>
      <w:r>
        <w:t>.</w:t>
      </w:r>
    </w:p>
    <w:p w14:paraId="370D695D" w14:textId="535FB735" w:rsidR="0025758E" w:rsidRDefault="000674C3" w:rsidP="005D39A5">
      <w:pPr>
        <w:pStyle w:val="ListParagraph"/>
        <w:numPr>
          <w:ilvl w:val="0"/>
          <w:numId w:val="13"/>
        </w:numPr>
        <w:spacing w:after="180"/>
        <w:ind w:left="1689" w:hanging="357"/>
        <w:contextualSpacing w:val="0"/>
        <w:rPr>
          <w:b/>
          <w:bCs/>
        </w:rPr>
      </w:pPr>
      <w:bookmarkStart w:id="59" w:name="_Ref111214825"/>
      <w:r w:rsidRPr="000674C3">
        <w:rPr>
          <w:b/>
          <w:bCs/>
        </w:rPr>
        <w:t>To compare Type-II-Doppler with baseline Type-II</w:t>
      </w:r>
      <w:r w:rsidR="00185695">
        <w:rPr>
          <w:b/>
          <w:bCs/>
        </w:rPr>
        <w:t>,</w:t>
      </w:r>
      <w:r w:rsidRPr="000674C3">
        <w:rPr>
          <w:b/>
          <w:bCs/>
        </w:rPr>
        <w:t xml:space="preserve"> we assume the same CSI-RS and CSI reporting periodicity. If the comparison is done by assuming, for the baseline, a CSI reporting periodicity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0674C3">
        <w:rPr>
          <w:b/>
          <w:bCs/>
        </w:rPr>
        <w:t xml:space="preserve"> times smaller than that of Type-II-Doppler such that the same number of CSIs are reported on average per given period, compression gain rather than prediction gain would dominate as we increase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0674C3">
        <w:rPr>
          <w:b/>
          <w:bCs/>
        </w:rPr>
        <w:t>, even at low Doppler spread.</w:t>
      </w:r>
      <w:bookmarkEnd w:id="59"/>
    </w:p>
    <w:p w14:paraId="473E6A51" w14:textId="5293E4F0" w:rsidR="00A05CDD" w:rsidRDefault="00A05CDD" w:rsidP="00A05CDD">
      <w:r>
        <w:t xml:space="preserve">In </w:t>
      </w:r>
      <w:r w:rsidR="00D15D12">
        <w:fldChar w:fldCharType="begin"/>
      </w:r>
      <w:r w:rsidR="00D15D12">
        <w:instrText xml:space="preserve"> REF _Ref111207298 \h </w:instrText>
      </w:r>
      <w:r w:rsidR="00D15D12">
        <w:fldChar w:fldCharType="separate"/>
      </w:r>
      <w:r w:rsidR="00D1544E" w:rsidRPr="004D60D0">
        <w:t xml:space="preserve">Figure </w:t>
      </w:r>
      <w:r w:rsidR="00D1544E">
        <w:rPr>
          <w:noProof/>
        </w:rPr>
        <w:t>12</w:t>
      </w:r>
      <w:r w:rsidR="00D15D12">
        <w:fldChar w:fldCharType="end"/>
      </w:r>
      <w:r w:rsidR="00D15D12">
        <w:t xml:space="preserve">, </w:t>
      </w:r>
      <w:r w:rsidR="00D15D12">
        <w:fldChar w:fldCharType="begin"/>
      </w:r>
      <w:r w:rsidR="00D15D12">
        <w:instrText xml:space="preserve"> REF _Ref111207301 \h </w:instrText>
      </w:r>
      <w:r w:rsidR="00D15D12">
        <w:fldChar w:fldCharType="separate"/>
      </w:r>
      <w:r w:rsidR="00D1544E" w:rsidRPr="004D60D0">
        <w:t xml:space="preserve">Figure </w:t>
      </w:r>
      <w:r w:rsidR="00D1544E">
        <w:rPr>
          <w:noProof/>
        </w:rPr>
        <w:t>13</w:t>
      </w:r>
      <w:r w:rsidR="00D15D12">
        <w:fldChar w:fldCharType="end"/>
      </w:r>
      <w:r w:rsidR="00D15D12">
        <w:t xml:space="preserve">, </w:t>
      </w:r>
      <w:r w:rsidR="00D15D12">
        <w:fldChar w:fldCharType="begin"/>
      </w:r>
      <w:r w:rsidR="00D15D12">
        <w:instrText xml:space="preserve"> REF _Ref111207304 \h </w:instrText>
      </w:r>
      <w:r w:rsidR="00D15D12">
        <w:fldChar w:fldCharType="separate"/>
      </w:r>
      <w:r w:rsidR="00D1544E">
        <w:t xml:space="preserve">Figure </w:t>
      </w:r>
      <w:r w:rsidR="00D1544E">
        <w:rPr>
          <w:noProof/>
        </w:rPr>
        <w:t>14</w:t>
      </w:r>
      <w:r w:rsidR="00D15D12">
        <w:fldChar w:fldCharType="end"/>
      </w:r>
      <w:r w:rsidR="00D65C6F">
        <w:t>,</w:t>
      </w:r>
      <w:r w:rsidR="00D15D12">
        <w:t xml:space="preserve"> the cosine similarity is compared for </w:t>
      </w:r>
      <w:r w:rsidR="00D65C6F">
        <w:t>each of the two</w:t>
      </w:r>
      <w:r w:rsidR="00D15D12">
        <w:t xml:space="preserve"> layers</w:t>
      </w:r>
      <w:r w:rsidR="00D65C6F">
        <w:t xml:space="preserve">, for UE speed of 10, 30 and 60km/h, whilst in </w:t>
      </w:r>
      <w:r w:rsidR="00D65C6F">
        <w:fldChar w:fldCharType="begin"/>
      </w:r>
      <w:r w:rsidR="00D65C6F">
        <w:instrText xml:space="preserve"> REF _Ref111208015 \h </w:instrText>
      </w:r>
      <w:r w:rsidR="00D65C6F">
        <w:fldChar w:fldCharType="separate"/>
      </w:r>
      <w:r w:rsidR="00D1544E" w:rsidRPr="004D60D0">
        <w:t xml:space="preserve">Figure </w:t>
      </w:r>
      <w:r w:rsidR="00D1544E">
        <w:rPr>
          <w:noProof/>
        </w:rPr>
        <w:t>15</w:t>
      </w:r>
      <w:r w:rsidR="00D65C6F">
        <w:fldChar w:fldCharType="end"/>
      </w:r>
      <w:r w:rsidR="00D65C6F">
        <w:t xml:space="preserve"> and </w:t>
      </w:r>
      <w:r w:rsidR="00D65C6F">
        <w:fldChar w:fldCharType="begin"/>
      </w:r>
      <w:r w:rsidR="00D65C6F">
        <w:instrText xml:space="preserve"> REF _Ref111208016 \h </w:instrText>
      </w:r>
      <w:r w:rsidR="00D65C6F">
        <w:fldChar w:fldCharType="separate"/>
      </w:r>
      <w:r w:rsidR="00D1544E" w:rsidRPr="004D60D0">
        <w:t xml:space="preserve">Figure </w:t>
      </w:r>
      <w:r w:rsidR="00D1544E">
        <w:rPr>
          <w:noProof/>
        </w:rPr>
        <w:t>16</w:t>
      </w:r>
      <w:r w:rsidR="00D65C6F">
        <w:fldChar w:fldCharType="end"/>
      </w:r>
      <w:r w:rsidR="00D65C6F">
        <w:t xml:space="preserve">, mean and cell-edge throughput are compared, respectively. We observe that the prediction gain of Type-II-Doppler is generally consistent with speed. However, the relatively significant gain observed in cosine similarity does not appear as large in throughput. Also note that the feedback overhead is larger for Type-II-Doppler than for the baseline because two CSIs are sent per report rather than one, although they share the same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D65C6F">
        <w:t xml:space="preserve"> and </w:t>
      </w:r>
      <m:oMath>
        <m:sSub>
          <m:sSubPr>
            <m:ctrlPr>
              <w:rPr>
                <w:rFonts w:ascii="Cambria Math" w:hAnsi="Cambria Math"/>
                <w:i/>
              </w:rPr>
            </m:ctrlPr>
          </m:sSubPr>
          <m:e>
            <m:r>
              <w:rPr>
                <w:rFonts w:ascii="Cambria Math" w:hAnsi="Cambria Math"/>
              </w:rPr>
              <m:t>W</m:t>
            </m:r>
          </m:e>
          <m:sub>
            <m:r>
              <w:rPr>
                <w:rFonts w:ascii="Cambria Math" w:hAnsi="Cambria Math"/>
              </w:rPr>
              <m:t>f</m:t>
            </m:r>
          </m:sub>
        </m:sSub>
      </m:oMath>
      <w:r w:rsidR="00D65C6F">
        <w:t>.</w:t>
      </w:r>
    </w:p>
    <w:p w14:paraId="55288040" w14:textId="1671A6B2" w:rsidR="00D65C6F" w:rsidRPr="000B69BD" w:rsidRDefault="00185695" w:rsidP="005D39A5">
      <w:pPr>
        <w:pStyle w:val="ListParagraph"/>
        <w:numPr>
          <w:ilvl w:val="0"/>
          <w:numId w:val="13"/>
        </w:numPr>
        <w:spacing w:after="160"/>
        <w:ind w:left="1689" w:hanging="357"/>
        <w:rPr>
          <w:b/>
          <w:bCs/>
        </w:rPr>
      </w:pPr>
      <w:bookmarkStart w:id="60" w:name="_Ref111214835"/>
      <w:r w:rsidRPr="000B69BD">
        <w:rPr>
          <w:b/>
          <w:bCs/>
        </w:rPr>
        <w:t xml:space="preserve">A comparison </w:t>
      </w:r>
      <w:r w:rsidR="00BD74A8" w:rsidRPr="000B69BD">
        <w:rPr>
          <w:b/>
          <w:bCs/>
        </w:rPr>
        <w:t>between R16 Type-II with one CSI per reporting period and Type-II-Doppler with UE-side prediction and two CSIs per reporting period, assuming the same CSI reporting periods for the two systems, shows gains of 2%, 2.6, 2.7% in mean UE throughput for speeds of 10,30,60 km/h, respectively, and gains of 4.6%, 1.3%, 1.4% in cell-edge UE throughput, for speeds of 10,30,60 km/h, respectively.</w:t>
      </w:r>
      <w:bookmarkEnd w:id="60"/>
    </w:p>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03"/>
        <w:gridCol w:w="4636"/>
      </w:tblGrid>
      <w:tr w:rsidR="0025758E" w:rsidRPr="004D60D0" w14:paraId="44364E0B" w14:textId="77777777" w:rsidTr="001D7AF6">
        <w:trPr>
          <w:trHeight w:val="3887"/>
          <w:tblCellSpacing w:w="11" w:type="dxa"/>
        </w:trPr>
        <w:tc>
          <w:tcPr>
            <w:tcW w:w="2500" w:type="pct"/>
          </w:tcPr>
          <w:p w14:paraId="390F4AAA" w14:textId="77777777" w:rsidR="0025758E" w:rsidRPr="004D60D0" w:rsidRDefault="0025758E" w:rsidP="001D7AF6">
            <w:pPr>
              <w:keepNext/>
              <w:jc w:val="center"/>
            </w:pPr>
            <w:r w:rsidRPr="004D60D0">
              <w:rPr>
                <w:noProof/>
              </w:rPr>
              <w:drawing>
                <wp:inline distT="0" distB="0" distL="0" distR="0" wp14:anchorId="725CC486" wp14:editId="695976B5">
                  <wp:extent cx="3307012" cy="2480259"/>
                  <wp:effectExtent l="0" t="0" r="8255" b="0"/>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07012" cy="2480259"/>
                          </a:xfrm>
                          <a:prstGeom prst="rect">
                            <a:avLst/>
                          </a:prstGeom>
                        </pic:spPr>
                      </pic:pic>
                    </a:graphicData>
                  </a:graphic>
                </wp:inline>
              </w:drawing>
            </w:r>
          </w:p>
          <w:p w14:paraId="1AB03500" w14:textId="1580CCB8" w:rsidR="0025758E" w:rsidRPr="004D60D0" w:rsidRDefault="0025758E" w:rsidP="001D7AF6">
            <w:pPr>
              <w:pStyle w:val="Caption"/>
              <w:jc w:val="center"/>
            </w:pPr>
            <w:bookmarkStart w:id="61" w:name="_Ref111207298"/>
            <w:r w:rsidRPr="004D60D0">
              <w:t xml:space="preserve">Figure </w:t>
            </w:r>
            <w:r w:rsidRPr="004D60D0">
              <w:fldChar w:fldCharType="begin"/>
            </w:r>
            <w:r w:rsidRPr="004D60D0">
              <w:instrText xml:space="preserve"> SEQ Figure \* ARABIC </w:instrText>
            </w:r>
            <w:r w:rsidRPr="004D60D0">
              <w:fldChar w:fldCharType="separate"/>
            </w:r>
            <w:r w:rsidR="00D1544E">
              <w:rPr>
                <w:noProof/>
              </w:rPr>
              <w:t>12</w:t>
            </w:r>
            <w:r w:rsidRPr="004D60D0">
              <w:fldChar w:fldCharType="end"/>
            </w:r>
            <w:bookmarkEnd w:id="61"/>
            <w:r w:rsidRPr="004D60D0">
              <w:t>.</w:t>
            </w:r>
            <w:r w:rsidR="00FF4BD7">
              <w:t xml:space="preserve"> Eigenvector distortion comparison between zero-order holder and MMSE channel predictor at 10km/h for rank</w:t>
            </w:r>
            <w:r w:rsidR="00790126">
              <w:t>-</w:t>
            </w:r>
            <w:r w:rsidR="00FF4BD7">
              <w:t>2</w:t>
            </w:r>
            <w:r w:rsidR="00790126">
              <w:t xml:space="preserve"> SU-MIMO</w:t>
            </w:r>
            <w:r>
              <w:t>.</w:t>
            </w:r>
          </w:p>
        </w:tc>
        <w:tc>
          <w:tcPr>
            <w:tcW w:w="2500" w:type="pct"/>
          </w:tcPr>
          <w:p w14:paraId="74EE0149" w14:textId="77777777" w:rsidR="0025758E" w:rsidRPr="004D60D0" w:rsidRDefault="0025758E" w:rsidP="001D7AF6">
            <w:pPr>
              <w:keepNext/>
              <w:jc w:val="center"/>
            </w:pPr>
            <w:r w:rsidRPr="004D60D0">
              <w:rPr>
                <w:noProof/>
              </w:rPr>
              <w:drawing>
                <wp:inline distT="0" distB="0" distL="0" distR="0" wp14:anchorId="61B7E33A" wp14:editId="7FBED5EA">
                  <wp:extent cx="3069644" cy="2473566"/>
                  <wp:effectExtent l="0" t="0" r="0" b="3175"/>
                  <wp:docPr id="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69644" cy="2473566"/>
                          </a:xfrm>
                          <a:prstGeom prst="rect">
                            <a:avLst/>
                          </a:prstGeom>
                        </pic:spPr>
                      </pic:pic>
                    </a:graphicData>
                  </a:graphic>
                </wp:inline>
              </w:drawing>
            </w:r>
          </w:p>
          <w:p w14:paraId="69B447E0" w14:textId="032DF996" w:rsidR="0025758E" w:rsidRPr="004D60D0" w:rsidRDefault="0025758E" w:rsidP="001D7AF6">
            <w:pPr>
              <w:pStyle w:val="Caption"/>
              <w:jc w:val="center"/>
            </w:pPr>
            <w:bookmarkStart w:id="62" w:name="_Ref111207301"/>
            <w:r w:rsidRPr="004D60D0">
              <w:t xml:space="preserve">Figure </w:t>
            </w:r>
            <w:r w:rsidRPr="004D60D0">
              <w:fldChar w:fldCharType="begin"/>
            </w:r>
            <w:r w:rsidRPr="004D60D0">
              <w:instrText xml:space="preserve"> SEQ Figure \* ARABIC </w:instrText>
            </w:r>
            <w:r w:rsidRPr="004D60D0">
              <w:fldChar w:fldCharType="separate"/>
            </w:r>
            <w:r w:rsidR="00D1544E">
              <w:rPr>
                <w:noProof/>
              </w:rPr>
              <w:t>13</w:t>
            </w:r>
            <w:r w:rsidRPr="004D60D0">
              <w:fldChar w:fldCharType="end"/>
            </w:r>
            <w:bookmarkEnd w:id="62"/>
            <w:r w:rsidRPr="004D60D0">
              <w:t>.</w:t>
            </w:r>
            <w:r w:rsidR="009C6CAB">
              <w:t xml:space="preserve"> Eigenvector distortion comparison between zero-order holder and MMSE channel predictor at 30km/h for rank</w:t>
            </w:r>
            <w:r w:rsidR="00790126">
              <w:t>-</w:t>
            </w:r>
            <w:r w:rsidR="009C6CAB">
              <w:t>2</w:t>
            </w:r>
            <w:r w:rsidR="00790126">
              <w:t xml:space="preserve"> SU-MIMO</w:t>
            </w:r>
            <w:r>
              <w:t>.</w:t>
            </w:r>
          </w:p>
        </w:tc>
      </w:tr>
    </w:tbl>
    <w:p w14:paraId="2EDEA16D" w14:textId="77777777" w:rsidR="0025758E" w:rsidRDefault="0025758E" w:rsidP="00A40A76"/>
    <w:p w14:paraId="078EE7B0" w14:textId="77777777" w:rsidR="00F6184D" w:rsidRDefault="00F6184D" w:rsidP="00F6184D">
      <w:pPr>
        <w:keepNext/>
        <w:jc w:val="center"/>
      </w:pPr>
      <w:r>
        <w:rPr>
          <w:noProof/>
        </w:rPr>
        <w:lastRenderedPageBreak/>
        <w:drawing>
          <wp:inline distT="0" distB="0" distL="0" distR="0" wp14:anchorId="605D6547" wp14:editId="0A26762D">
            <wp:extent cx="3197846" cy="2444091"/>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97846" cy="2444091"/>
                    </a:xfrm>
                    <a:prstGeom prst="rect">
                      <a:avLst/>
                    </a:prstGeom>
                  </pic:spPr>
                </pic:pic>
              </a:graphicData>
            </a:graphic>
          </wp:inline>
        </w:drawing>
      </w:r>
    </w:p>
    <w:p w14:paraId="2EC7C96D" w14:textId="1DCFD100" w:rsidR="00A40A76" w:rsidRDefault="00F6184D" w:rsidP="00F6184D">
      <w:pPr>
        <w:pStyle w:val="Caption"/>
        <w:jc w:val="center"/>
      </w:pPr>
      <w:bookmarkStart w:id="63" w:name="_Ref111207304"/>
      <w:r>
        <w:t xml:space="preserve">Figure </w:t>
      </w:r>
      <w:r>
        <w:fldChar w:fldCharType="begin"/>
      </w:r>
      <w:r>
        <w:instrText xml:space="preserve"> SEQ Figure \* ARABIC </w:instrText>
      </w:r>
      <w:r>
        <w:fldChar w:fldCharType="separate"/>
      </w:r>
      <w:r w:rsidR="00D1544E">
        <w:rPr>
          <w:noProof/>
        </w:rPr>
        <w:t>14</w:t>
      </w:r>
      <w:r>
        <w:fldChar w:fldCharType="end"/>
      </w:r>
      <w:bookmarkEnd w:id="63"/>
      <w:r>
        <w:t>.</w:t>
      </w:r>
      <w:r w:rsidR="009C6CAB">
        <w:t xml:space="preserve"> Eigenvector distortion comparison between zero-order holder and MMSE channel predictor at 60km/h for rank</w:t>
      </w:r>
      <w:r w:rsidR="00790126">
        <w:t>-</w:t>
      </w:r>
      <w:r w:rsidR="009C6CAB">
        <w:t>2</w:t>
      </w:r>
      <w:r w:rsidR="00790126">
        <w:t xml:space="preserve"> SU-MIMO</w:t>
      </w:r>
      <w:r>
        <w:t>.</w:t>
      </w:r>
    </w:p>
    <w:p w14:paraId="24655BD5" w14:textId="77777777" w:rsidR="0025758E" w:rsidRDefault="0025758E" w:rsidP="00A40A76"/>
    <w:p w14:paraId="78897A29" w14:textId="77777777" w:rsidR="00A40A76" w:rsidRDefault="00A40A76" w:rsidP="00A40A76"/>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32"/>
        <w:gridCol w:w="4807"/>
      </w:tblGrid>
      <w:tr w:rsidR="00221B19" w:rsidRPr="004D60D0" w14:paraId="09610C34" w14:textId="77777777" w:rsidTr="001D7AF6">
        <w:trPr>
          <w:trHeight w:val="3887"/>
          <w:tblCellSpacing w:w="11" w:type="dxa"/>
        </w:trPr>
        <w:tc>
          <w:tcPr>
            <w:tcW w:w="2500" w:type="pct"/>
          </w:tcPr>
          <w:p w14:paraId="50E2BB8C" w14:textId="77777777" w:rsidR="00221B19" w:rsidRPr="004D60D0" w:rsidRDefault="00221B19" w:rsidP="001D7AF6">
            <w:pPr>
              <w:keepNext/>
              <w:jc w:val="center"/>
            </w:pPr>
            <w:r w:rsidRPr="004D60D0">
              <w:rPr>
                <w:noProof/>
              </w:rPr>
              <w:drawing>
                <wp:inline distT="0" distB="0" distL="0" distR="0" wp14:anchorId="6B1DCC0E" wp14:editId="4E25657C">
                  <wp:extent cx="3307012" cy="2480259"/>
                  <wp:effectExtent l="0" t="0" r="8255"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3307012" cy="2480259"/>
                          </a:xfrm>
                          <a:prstGeom prst="rect">
                            <a:avLst/>
                          </a:prstGeom>
                        </pic:spPr>
                      </pic:pic>
                    </a:graphicData>
                  </a:graphic>
                </wp:inline>
              </w:drawing>
            </w:r>
          </w:p>
          <w:p w14:paraId="2541CBDE" w14:textId="3AD1C1B6" w:rsidR="00221B19" w:rsidRPr="004D60D0" w:rsidRDefault="00221B19" w:rsidP="001D7AF6">
            <w:pPr>
              <w:pStyle w:val="Caption"/>
              <w:jc w:val="center"/>
            </w:pPr>
            <w:bookmarkStart w:id="64" w:name="_Ref111208015"/>
            <w:r w:rsidRPr="004D60D0">
              <w:t xml:space="preserve">Figure </w:t>
            </w:r>
            <w:r w:rsidRPr="004D60D0">
              <w:fldChar w:fldCharType="begin"/>
            </w:r>
            <w:r w:rsidRPr="004D60D0">
              <w:instrText xml:space="preserve"> SEQ Figure \* ARABIC </w:instrText>
            </w:r>
            <w:r w:rsidRPr="004D60D0">
              <w:fldChar w:fldCharType="separate"/>
            </w:r>
            <w:r w:rsidR="00D1544E">
              <w:rPr>
                <w:noProof/>
              </w:rPr>
              <w:t>15</w:t>
            </w:r>
            <w:r w:rsidRPr="004D60D0">
              <w:fldChar w:fldCharType="end"/>
            </w:r>
            <w:bookmarkEnd w:id="64"/>
            <w:r w:rsidRPr="004D60D0">
              <w:t>.</w:t>
            </w:r>
            <w:r w:rsidR="00B16049">
              <w:t xml:space="preserve"> Mean UE throughput comparison between R16 Type-II (1 CSI/reporting period) and Type-II-Doppler with UE-side prediction (2 CSIs/reporting period)</w:t>
            </w:r>
            <w:r>
              <w:t>.</w:t>
            </w:r>
            <w:r w:rsidR="00AD1CA2">
              <w:t xml:space="preserve"> </w:t>
            </w:r>
            <w:r w:rsidR="00AD1CA2" w:rsidRPr="00AD1CA2">
              <w:rPr>
                <w:i/>
                <w:iCs/>
              </w:rPr>
              <w:t>paramCombination-r16</w:t>
            </w:r>
            <w:r w:rsidR="00AD1CA2">
              <w:t>=4.</w:t>
            </w:r>
          </w:p>
        </w:tc>
        <w:tc>
          <w:tcPr>
            <w:tcW w:w="2500" w:type="pct"/>
          </w:tcPr>
          <w:p w14:paraId="6836CD9A" w14:textId="77777777" w:rsidR="00221B19" w:rsidRPr="004D60D0" w:rsidRDefault="00221B19" w:rsidP="001D7AF6">
            <w:pPr>
              <w:keepNext/>
              <w:jc w:val="center"/>
            </w:pPr>
            <w:r w:rsidRPr="004D60D0">
              <w:rPr>
                <w:noProof/>
              </w:rPr>
              <w:drawing>
                <wp:inline distT="0" distB="0" distL="0" distR="0" wp14:anchorId="761565A2" wp14:editId="7048AB3D">
                  <wp:extent cx="3298088" cy="2473566"/>
                  <wp:effectExtent l="0" t="0" r="0" b="3175"/>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pic:cNvPicPr/>
                        </pic:nvPicPr>
                        <pic:blipFill>
                          <a:blip r:embed="rId28">
                            <a:extLst>
                              <a:ext uri="{28A0092B-C50C-407E-A947-70E740481C1C}">
                                <a14:useLocalDpi xmlns:a14="http://schemas.microsoft.com/office/drawing/2010/main" val="0"/>
                              </a:ext>
                            </a:extLst>
                          </a:blip>
                          <a:stretch>
                            <a:fillRect/>
                          </a:stretch>
                        </pic:blipFill>
                        <pic:spPr>
                          <a:xfrm>
                            <a:off x="0" y="0"/>
                            <a:ext cx="3298088" cy="2473566"/>
                          </a:xfrm>
                          <a:prstGeom prst="rect">
                            <a:avLst/>
                          </a:prstGeom>
                        </pic:spPr>
                      </pic:pic>
                    </a:graphicData>
                  </a:graphic>
                </wp:inline>
              </w:drawing>
            </w:r>
          </w:p>
          <w:p w14:paraId="197A7180" w14:textId="282C7FC8" w:rsidR="00221B19" w:rsidRPr="004D60D0" w:rsidRDefault="00221B19" w:rsidP="001D7AF6">
            <w:pPr>
              <w:pStyle w:val="Caption"/>
              <w:jc w:val="center"/>
            </w:pPr>
            <w:bookmarkStart w:id="65" w:name="_Ref111208016"/>
            <w:r w:rsidRPr="004D60D0">
              <w:t xml:space="preserve">Figure </w:t>
            </w:r>
            <w:r w:rsidRPr="004D60D0">
              <w:fldChar w:fldCharType="begin"/>
            </w:r>
            <w:r w:rsidRPr="004D60D0">
              <w:instrText xml:space="preserve"> SEQ Figure \* ARABIC </w:instrText>
            </w:r>
            <w:r w:rsidRPr="004D60D0">
              <w:fldChar w:fldCharType="separate"/>
            </w:r>
            <w:r w:rsidR="00D1544E">
              <w:rPr>
                <w:noProof/>
              </w:rPr>
              <w:t>16</w:t>
            </w:r>
            <w:r w:rsidRPr="004D60D0">
              <w:fldChar w:fldCharType="end"/>
            </w:r>
            <w:bookmarkEnd w:id="65"/>
            <w:r w:rsidRPr="004D60D0">
              <w:t>.</w:t>
            </w:r>
            <w:r w:rsidR="00B16049">
              <w:t xml:space="preserve"> Cell-edge UE throughput comparison between R16 Type-II (1 CSI/reporting period) and Type-II-Doppler with UE-side prediction (2 CSIs/reporting period)</w:t>
            </w:r>
            <w:r>
              <w:t>.</w:t>
            </w:r>
            <w:r w:rsidR="00AD1CA2">
              <w:t xml:space="preserve"> </w:t>
            </w:r>
            <w:r w:rsidR="00AD1CA2" w:rsidRPr="00AD1CA2">
              <w:rPr>
                <w:i/>
                <w:iCs/>
              </w:rPr>
              <w:t>paramCombination-r16</w:t>
            </w:r>
            <w:r w:rsidR="00AD1CA2">
              <w:t>=4.</w:t>
            </w:r>
          </w:p>
        </w:tc>
      </w:tr>
    </w:tbl>
    <w:p w14:paraId="4C1F9BD1" w14:textId="54DC813A" w:rsidR="00221B19" w:rsidRDefault="00221B19" w:rsidP="00221B19"/>
    <w:p w14:paraId="2A566EBB" w14:textId="77777777" w:rsidR="00221B19" w:rsidRPr="00221B19" w:rsidRDefault="00221B19" w:rsidP="00221B19"/>
    <w:p w14:paraId="2E862927" w14:textId="129B47EE" w:rsidR="00B56E01" w:rsidRDefault="00B56E01">
      <w:pPr>
        <w:pStyle w:val="Heading1"/>
      </w:pPr>
      <w:r>
        <w:t>4</w:t>
      </w:r>
      <w:r>
        <w:tab/>
        <w:t>TDCP</w:t>
      </w:r>
    </w:p>
    <w:p w14:paraId="3EE10808" w14:textId="66047369" w:rsidR="006343F1" w:rsidRPr="004D60D0" w:rsidRDefault="006343F1" w:rsidP="006343F1">
      <w:pPr>
        <w:pStyle w:val="Heading2"/>
      </w:pPr>
      <w:r>
        <w:t>4</w:t>
      </w:r>
      <w:r w:rsidRPr="004D60D0">
        <w:t>.</w:t>
      </w:r>
      <w:r>
        <w:t>1</w:t>
      </w:r>
      <w:r w:rsidRPr="004D60D0">
        <w:tab/>
      </w:r>
      <w:r w:rsidR="007C6F27">
        <w:t>TDCP reporting format and parameters</w:t>
      </w:r>
    </w:p>
    <w:p w14:paraId="0A176622" w14:textId="399ADECD" w:rsidR="00053643" w:rsidRDefault="00053643" w:rsidP="006343F1">
      <w:pPr>
        <w:rPr>
          <w:rFonts w:eastAsia="Times New Roman"/>
          <w:lang w:eastAsia="en-GB"/>
        </w:rPr>
      </w:pPr>
      <w:r>
        <w:rPr>
          <w:rFonts w:eastAsia="Times New Roman"/>
          <w:lang w:eastAsia="en-GB"/>
        </w:rPr>
        <w:t xml:space="preserve">In RAN1#109-e the following </w:t>
      </w:r>
      <w:r w:rsidR="00392388">
        <w:rPr>
          <w:rFonts w:eastAsia="Times New Roman"/>
          <w:lang w:eastAsia="en-GB"/>
        </w:rPr>
        <w:t xml:space="preserve">two </w:t>
      </w:r>
      <w:r>
        <w:rPr>
          <w:rFonts w:eastAsia="Times New Roman"/>
          <w:lang w:eastAsia="en-GB"/>
        </w:rPr>
        <w:t>use cases were identified for consideration</w:t>
      </w:r>
    </w:p>
    <w:p w14:paraId="193CB0A5" w14:textId="77777777" w:rsidR="00053643" w:rsidRPr="00053643" w:rsidRDefault="00053643" w:rsidP="00053643">
      <w:p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b/>
          <w:bCs/>
          <w:i/>
          <w:iCs/>
          <w:highlight w:val="green"/>
          <w:lang w:eastAsia="en-GB"/>
        </w:rPr>
        <w:t>Agreement</w:t>
      </w:r>
    </w:p>
    <w:p w14:paraId="48516655" w14:textId="77777777" w:rsidR="00053643" w:rsidRPr="00053643" w:rsidRDefault="00053643" w:rsidP="00053643">
      <w:p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The work scope of TRS-based TDCP reporting focuses on the following use cases for evaluation purposes:</w:t>
      </w:r>
    </w:p>
    <w:p w14:paraId="75CFB426" w14:textId="77777777" w:rsidR="00053643" w:rsidRPr="00053643" w:rsidRDefault="00053643" w:rsidP="00497977">
      <w:pPr>
        <w:numPr>
          <w:ilvl w:val="0"/>
          <w:numId w:val="30"/>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 xml:space="preserve">Targeting medium and high UE speed, </w:t>
      </w:r>
      <w:proofErr w:type="gramStart"/>
      <w:r w:rsidRPr="00053643">
        <w:rPr>
          <w:rFonts w:asciiTheme="minorHAnsi" w:eastAsia="Times New Roman" w:hAnsiTheme="minorHAnsi" w:cstheme="minorHAnsi"/>
          <w:i/>
          <w:iCs/>
          <w:lang w:eastAsia="en-GB"/>
        </w:rPr>
        <w:t>e.g.</w:t>
      </w:r>
      <w:proofErr w:type="gramEnd"/>
      <w:r w:rsidRPr="00053643">
        <w:rPr>
          <w:rFonts w:asciiTheme="minorHAnsi" w:eastAsia="Times New Roman" w:hAnsiTheme="minorHAnsi" w:cstheme="minorHAnsi"/>
          <w:i/>
          <w:iCs/>
          <w:lang w:eastAsia="en-GB"/>
        </w:rPr>
        <w:t xml:space="preserve"> 10-120km/h as well as HST speed</w:t>
      </w:r>
    </w:p>
    <w:p w14:paraId="3C3F1DE0" w14:textId="77777777" w:rsidR="00053643" w:rsidRPr="00053643" w:rsidRDefault="00053643" w:rsidP="00497977">
      <w:pPr>
        <w:numPr>
          <w:ilvl w:val="0"/>
          <w:numId w:val="30"/>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 xml:space="preserve">Aiding </w:t>
      </w:r>
      <w:proofErr w:type="spellStart"/>
      <w:r w:rsidRPr="00053643">
        <w:rPr>
          <w:rFonts w:asciiTheme="minorHAnsi" w:eastAsia="Times New Roman" w:hAnsiTheme="minorHAnsi" w:cstheme="minorHAnsi"/>
          <w:i/>
          <w:iCs/>
          <w:lang w:eastAsia="en-GB"/>
        </w:rPr>
        <w:t>gNB</w:t>
      </w:r>
      <w:proofErr w:type="spellEnd"/>
      <w:r w:rsidRPr="00053643">
        <w:rPr>
          <w:rFonts w:asciiTheme="minorHAnsi" w:eastAsia="Times New Roman" w:hAnsiTheme="minorHAnsi" w:cstheme="minorHAnsi"/>
          <w:i/>
          <w:iCs/>
          <w:lang w:eastAsia="en-GB"/>
        </w:rPr>
        <w:t xml:space="preserve"> to determine </w:t>
      </w:r>
    </w:p>
    <w:p w14:paraId="5C69EED1" w14:textId="77777777" w:rsidR="00053643" w:rsidRPr="00053643" w:rsidRDefault="00053643" w:rsidP="00497977">
      <w:pPr>
        <w:numPr>
          <w:ilvl w:val="1"/>
          <w:numId w:val="30"/>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lastRenderedPageBreak/>
        <w:t xml:space="preserve">CSI reporting configuration and CSI-RS resource configuration parameters, </w:t>
      </w:r>
    </w:p>
    <w:p w14:paraId="66FBBCF6" w14:textId="77777777" w:rsidR="00053643" w:rsidRPr="00053643" w:rsidRDefault="00053643" w:rsidP="00497977">
      <w:pPr>
        <w:numPr>
          <w:ilvl w:val="1"/>
          <w:numId w:val="30"/>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 xml:space="preserve">Precoding scheme, using one of the CSI </w:t>
      </w:r>
      <w:proofErr w:type="gramStart"/>
      <w:r w:rsidRPr="00053643">
        <w:rPr>
          <w:rFonts w:asciiTheme="minorHAnsi" w:eastAsia="Times New Roman" w:hAnsiTheme="minorHAnsi" w:cstheme="minorHAnsi"/>
          <w:i/>
          <w:iCs/>
          <w:lang w:eastAsia="en-GB"/>
        </w:rPr>
        <w:t>feedback based</w:t>
      </w:r>
      <w:proofErr w:type="gramEnd"/>
      <w:r w:rsidRPr="00053643">
        <w:rPr>
          <w:rFonts w:asciiTheme="minorHAnsi" w:eastAsia="Times New Roman" w:hAnsiTheme="minorHAnsi" w:cstheme="minorHAnsi"/>
          <w:i/>
          <w:iCs/>
          <w:lang w:eastAsia="en-GB"/>
        </w:rPr>
        <w:t xml:space="preserve"> precoding schemes or an UL-SRS reciprocity based precoding scheme</w:t>
      </w:r>
    </w:p>
    <w:p w14:paraId="628D1EEE" w14:textId="77777777" w:rsidR="00053643" w:rsidRPr="00053643" w:rsidRDefault="00053643" w:rsidP="00497977">
      <w:pPr>
        <w:numPr>
          <w:ilvl w:val="0"/>
          <w:numId w:val="30"/>
        </w:numPr>
        <w:ind w:left="714" w:hanging="357"/>
        <w:rPr>
          <w:rFonts w:eastAsia="Times New Roman"/>
          <w:lang w:eastAsia="en-GB"/>
        </w:rPr>
      </w:pPr>
      <w:r w:rsidRPr="00053643">
        <w:rPr>
          <w:rFonts w:asciiTheme="minorHAnsi" w:eastAsia="Times New Roman" w:hAnsiTheme="minorHAnsi" w:cstheme="minorHAnsi"/>
          <w:i/>
          <w:iCs/>
          <w:lang w:eastAsia="en-GB"/>
        </w:rPr>
        <w:t xml:space="preserve">Aiding </w:t>
      </w:r>
      <w:proofErr w:type="spellStart"/>
      <w:r w:rsidRPr="00053643">
        <w:rPr>
          <w:rFonts w:asciiTheme="minorHAnsi" w:eastAsia="Times New Roman" w:hAnsiTheme="minorHAnsi" w:cstheme="minorHAnsi"/>
          <w:i/>
          <w:iCs/>
          <w:lang w:eastAsia="en-GB"/>
        </w:rPr>
        <w:t>gNB</w:t>
      </w:r>
      <w:proofErr w:type="spellEnd"/>
      <w:r w:rsidRPr="00053643">
        <w:rPr>
          <w:rFonts w:asciiTheme="minorHAnsi" w:eastAsia="Times New Roman" w:hAnsiTheme="minorHAnsi" w:cstheme="minorHAnsi"/>
          <w:i/>
          <w:iCs/>
          <w:lang w:eastAsia="en-GB"/>
        </w:rPr>
        <w:t>-side CSI prediction</w:t>
      </w:r>
    </w:p>
    <w:p w14:paraId="35507132" w14:textId="7D96380C" w:rsidR="00392388" w:rsidRDefault="00392388" w:rsidP="006343F1">
      <w:pPr>
        <w:rPr>
          <w:rFonts w:eastAsia="Times New Roman"/>
          <w:lang w:eastAsia="en-GB"/>
        </w:rPr>
      </w:pPr>
      <w:r>
        <w:rPr>
          <w:rFonts w:eastAsia="Times New Roman"/>
          <w:lang w:eastAsia="en-GB"/>
        </w:rPr>
        <w:t xml:space="preserve">The first use case </w:t>
      </w:r>
      <w:r w:rsidR="008E4D95">
        <w:rPr>
          <w:rFonts w:eastAsia="Times New Roman"/>
          <w:lang w:eastAsia="en-GB"/>
        </w:rPr>
        <w:t xml:space="preserve">of aiding the </w:t>
      </w:r>
      <w:proofErr w:type="spellStart"/>
      <w:r w:rsidR="008E4D95">
        <w:rPr>
          <w:rFonts w:eastAsia="Times New Roman"/>
          <w:lang w:eastAsia="en-GB"/>
        </w:rPr>
        <w:t>gNB</w:t>
      </w:r>
      <w:proofErr w:type="spellEnd"/>
      <w:r w:rsidR="008E4D95">
        <w:rPr>
          <w:rFonts w:eastAsia="Times New Roman"/>
          <w:lang w:eastAsia="en-GB"/>
        </w:rPr>
        <w:t xml:space="preserve"> to configure the periodicity of CSI-RS and/or CSI reporting and the type of CSI report is well served by a standalone TDCP report. For the second use case of aiding </w:t>
      </w:r>
      <w:proofErr w:type="spellStart"/>
      <w:r w:rsidR="008E4D95">
        <w:rPr>
          <w:rFonts w:eastAsia="Times New Roman"/>
          <w:lang w:eastAsia="en-GB"/>
        </w:rPr>
        <w:t>gNB</w:t>
      </w:r>
      <w:proofErr w:type="spellEnd"/>
      <w:r w:rsidR="008E4D95">
        <w:rPr>
          <w:rFonts w:eastAsia="Times New Roman"/>
          <w:lang w:eastAsia="en-GB"/>
        </w:rPr>
        <w:t xml:space="preserve">-side prediction, it is not clear to us how TDCP reporting could be used by a </w:t>
      </w:r>
      <w:proofErr w:type="spellStart"/>
      <w:r w:rsidR="008E4D95">
        <w:rPr>
          <w:rFonts w:eastAsia="Times New Roman"/>
          <w:lang w:eastAsia="en-GB"/>
        </w:rPr>
        <w:t>gNB</w:t>
      </w:r>
      <w:proofErr w:type="spellEnd"/>
      <w:r w:rsidR="008E4D95">
        <w:rPr>
          <w:rFonts w:eastAsia="Times New Roman"/>
          <w:lang w:eastAsia="en-GB"/>
        </w:rPr>
        <w:t xml:space="preserve"> to predict CSI. </w:t>
      </w:r>
    </w:p>
    <w:p w14:paraId="60DA3E1A" w14:textId="77777777" w:rsidR="00392388" w:rsidRPr="00392388" w:rsidRDefault="00392388" w:rsidP="00392388">
      <w:pPr>
        <w:spacing w:after="0"/>
        <w:rPr>
          <w:rFonts w:asciiTheme="minorHAnsi" w:eastAsia="Times New Roman" w:hAnsiTheme="minorHAnsi" w:cstheme="minorHAnsi"/>
          <w:i/>
          <w:iCs/>
          <w:lang w:eastAsia="en-GB"/>
        </w:rPr>
      </w:pPr>
      <w:r w:rsidRPr="00392388">
        <w:rPr>
          <w:rFonts w:asciiTheme="minorHAnsi" w:eastAsia="Times New Roman" w:hAnsiTheme="minorHAnsi" w:cstheme="minorHAnsi"/>
          <w:b/>
          <w:bCs/>
          <w:i/>
          <w:iCs/>
          <w:highlight w:val="green"/>
          <w:lang w:eastAsia="en-GB"/>
        </w:rPr>
        <w:t>Agreement</w:t>
      </w:r>
    </w:p>
    <w:p w14:paraId="2F8D54F2" w14:textId="77777777" w:rsidR="00392388" w:rsidRPr="00392388" w:rsidRDefault="00392388" w:rsidP="00392388">
      <w:pPr>
        <w:spacing w:after="0"/>
        <w:rPr>
          <w:rFonts w:asciiTheme="minorHAnsi" w:eastAsia="Times New Roman" w:hAnsiTheme="minorHAnsi" w:cstheme="minorHAnsi"/>
          <w:i/>
          <w:iCs/>
          <w:lang w:eastAsia="en-GB"/>
        </w:rPr>
      </w:pPr>
      <w:r w:rsidRPr="00392388">
        <w:rPr>
          <w:rFonts w:asciiTheme="minorHAnsi" w:eastAsia="Times New Roman" w:hAnsiTheme="minorHAnsi" w:cstheme="minorHAnsi"/>
          <w:i/>
          <w:iCs/>
          <w:lang w:eastAsia="en-GB"/>
        </w:rPr>
        <w:t>The TRS-based TDCP reporting is down selected from the following alternatives:</w:t>
      </w:r>
    </w:p>
    <w:p w14:paraId="5C009829" w14:textId="77777777" w:rsidR="00392388" w:rsidRPr="00392388" w:rsidRDefault="00392388" w:rsidP="00392388">
      <w:pPr>
        <w:numPr>
          <w:ilvl w:val="0"/>
          <w:numId w:val="47"/>
        </w:numPr>
        <w:spacing w:after="0"/>
        <w:rPr>
          <w:rFonts w:asciiTheme="minorHAnsi" w:eastAsia="Times New Roman" w:hAnsiTheme="minorHAnsi" w:cstheme="minorHAnsi"/>
          <w:i/>
          <w:iCs/>
          <w:lang w:eastAsia="en-GB"/>
        </w:rPr>
      </w:pPr>
      <w:r w:rsidRPr="00392388">
        <w:rPr>
          <w:rFonts w:asciiTheme="minorHAnsi" w:eastAsia="Times New Roman" w:hAnsiTheme="minorHAnsi" w:cstheme="minorHAnsi"/>
          <w:i/>
          <w:iCs/>
          <w:lang w:eastAsia="en-GB"/>
        </w:rPr>
        <w:t xml:space="preserve">Alt1 (stand-alone): TDCP reporting comprises auxiliary feedback information to enable refinement of CSI reporting configuration, and/or codebook configuration parameters, and/or (to be confirmed in RAN1#110) </w:t>
      </w:r>
      <w:proofErr w:type="spellStart"/>
      <w:r w:rsidRPr="00392388">
        <w:rPr>
          <w:rFonts w:asciiTheme="minorHAnsi" w:eastAsia="Times New Roman" w:hAnsiTheme="minorHAnsi" w:cstheme="minorHAnsi"/>
          <w:i/>
          <w:iCs/>
          <w:lang w:eastAsia="en-GB"/>
        </w:rPr>
        <w:t>gNB</w:t>
      </w:r>
      <w:proofErr w:type="spellEnd"/>
      <w:r w:rsidRPr="00392388">
        <w:rPr>
          <w:rFonts w:asciiTheme="minorHAnsi" w:eastAsia="Times New Roman" w:hAnsiTheme="minorHAnsi" w:cstheme="minorHAnsi"/>
          <w:i/>
          <w:iCs/>
          <w:lang w:eastAsia="en-GB"/>
        </w:rPr>
        <w:t xml:space="preserve">-side CSI prediction </w:t>
      </w:r>
    </w:p>
    <w:p w14:paraId="1DDA4B57" w14:textId="77777777" w:rsidR="00392388" w:rsidRPr="00392388" w:rsidRDefault="00392388" w:rsidP="00392388">
      <w:pPr>
        <w:numPr>
          <w:ilvl w:val="1"/>
          <w:numId w:val="47"/>
        </w:numPr>
        <w:spacing w:after="0"/>
        <w:rPr>
          <w:rFonts w:asciiTheme="minorHAnsi" w:eastAsia="Times New Roman" w:hAnsiTheme="minorHAnsi" w:cstheme="minorHAnsi"/>
          <w:i/>
          <w:iCs/>
          <w:lang w:eastAsia="en-GB"/>
        </w:rPr>
      </w:pPr>
      <w:r w:rsidRPr="00392388">
        <w:rPr>
          <w:rFonts w:asciiTheme="minorHAnsi" w:eastAsia="Times New Roman" w:hAnsiTheme="minorHAnsi" w:cstheme="minorHAnsi"/>
          <w:i/>
          <w:iCs/>
          <w:lang w:eastAsia="en-GB"/>
        </w:rPr>
        <w:t>Aperiodic reporting is supported</w:t>
      </w:r>
    </w:p>
    <w:p w14:paraId="5A891867" w14:textId="77777777" w:rsidR="00392388" w:rsidRPr="00392388" w:rsidRDefault="00392388" w:rsidP="00392388">
      <w:pPr>
        <w:numPr>
          <w:ilvl w:val="1"/>
          <w:numId w:val="47"/>
        </w:numPr>
        <w:spacing w:after="0"/>
        <w:rPr>
          <w:rFonts w:asciiTheme="minorHAnsi" w:eastAsia="Times New Roman" w:hAnsiTheme="minorHAnsi" w:cstheme="minorHAnsi"/>
          <w:i/>
          <w:iCs/>
          <w:lang w:eastAsia="en-GB"/>
        </w:rPr>
      </w:pPr>
      <w:r w:rsidRPr="00392388">
        <w:rPr>
          <w:rFonts w:asciiTheme="minorHAnsi" w:eastAsia="Times New Roman" w:hAnsiTheme="minorHAnsi" w:cstheme="minorHAnsi"/>
          <w:i/>
          <w:iCs/>
          <w:lang w:eastAsia="en-GB"/>
        </w:rPr>
        <w:t xml:space="preserve">FFS: Whether periodic, semi-persistent and/or event-triggered (UE-initiated) reporting are supported </w:t>
      </w:r>
    </w:p>
    <w:p w14:paraId="587A126A" w14:textId="77777777" w:rsidR="00392388" w:rsidRPr="00392388" w:rsidRDefault="00392388" w:rsidP="00392388">
      <w:pPr>
        <w:numPr>
          <w:ilvl w:val="0"/>
          <w:numId w:val="47"/>
        </w:numPr>
        <w:spacing w:after="0"/>
        <w:rPr>
          <w:rFonts w:asciiTheme="minorHAnsi" w:eastAsia="Times New Roman" w:hAnsiTheme="minorHAnsi" w:cstheme="minorHAnsi"/>
          <w:i/>
          <w:iCs/>
          <w:lang w:eastAsia="en-GB"/>
        </w:rPr>
      </w:pPr>
      <w:r w:rsidRPr="00392388">
        <w:rPr>
          <w:rFonts w:asciiTheme="minorHAnsi" w:eastAsia="Times New Roman" w:hAnsiTheme="minorHAnsi" w:cstheme="minorHAnsi"/>
          <w:i/>
          <w:iCs/>
          <w:lang w:eastAsia="en-GB"/>
        </w:rPr>
        <w:t xml:space="preserve">Alt2 (non-stand-alone): TDCP reporting corresponds to a subset of the UCI parameters associated with a codebook/PMI for high/medium velocities, reported by the UE and measured via TRS </w:t>
      </w:r>
    </w:p>
    <w:p w14:paraId="05CEA0C3" w14:textId="3C6FE983" w:rsidR="00392388" w:rsidRPr="00392388" w:rsidRDefault="00392388" w:rsidP="006343F1">
      <w:pPr>
        <w:numPr>
          <w:ilvl w:val="1"/>
          <w:numId w:val="47"/>
        </w:numPr>
        <w:ind w:left="1434" w:hanging="357"/>
        <w:rPr>
          <w:rFonts w:asciiTheme="minorHAnsi" w:eastAsia="Times New Roman" w:hAnsiTheme="minorHAnsi" w:cstheme="minorHAnsi"/>
          <w:i/>
          <w:iCs/>
          <w:lang w:eastAsia="en-GB"/>
        </w:rPr>
      </w:pPr>
      <w:r w:rsidRPr="00392388">
        <w:rPr>
          <w:rFonts w:asciiTheme="minorHAnsi" w:eastAsia="Times New Roman" w:hAnsiTheme="minorHAnsi" w:cstheme="minorHAnsi"/>
          <w:i/>
          <w:iCs/>
          <w:lang w:eastAsia="en-GB"/>
        </w:rPr>
        <w:t>FFS: The associated codebook(s)/PMI(s)</w:t>
      </w:r>
    </w:p>
    <w:p w14:paraId="6E1702FB" w14:textId="6FECD8C5" w:rsidR="008E4D95" w:rsidRPr="008E4D95" w:rsidRDefault="008E4D95" w:rsidP="008E4D95">
      <w:pPr>
        <w:pStyle w:val="ListParagraph"/>
        <w:numPr>
          <w:ilvl w:val="0"/>
          <w:numId w:val="45"/>
        </w:numPr>
        <w:spacing w:after="180"/>
        <w:ind w:left="1406" w:hanging="357"/>
        <w:contextualSpacing w:val="0"/>
        <w:rPr>
          <w:rFonts w:eastAsia="Times New Roman"/>
          <w:b/>
          <w:bCs/>
          <w:lang w:eastAsia="en-GB"/>
        </w:rPr>
      </w:pPr>
      <w:bookmarkStart w:id="66" w:name="_Ref111215053"/>
      <w:r w:rsidRPr="008E4D95">
        <w:rPr>
          <w:rFonts w:eastAsia="Times New Roman"/>
          <w:b/>
          <w:bCs/>
          <w:lang w:eastAsia="en-GB"/>
        </w:rPr>
        <w:t>Regarding issue 14 (TDCP reporting format) support standalone reporting</w:t>
      </w:r>
      <w:r>
        <w:rPr>
          <w:rFonts w:eastAsia="Times New Roman"/>
          <w:b/>
          <w:bCs/>
          <w:lang w:eastAsia="en-GB"/>
        </w:rPr>
        <w:t xml:space="preserve"> (Alt 1)</w:t>
      </w:r>
      <w:r w:rsidRPr="008E4D95">
        <w:rPr>
          <w:rFonts w:eastAsia="Times New Roman"/>
          <w:b/>
          <w:bCs/>
          <w:lang w:eastAsia="en-GB"/>
        </w:rPr>
        <w:t>.</w:t>
      </w:r>
      <w:bookmarkEnd w:id="66"/>
    </w:p>
    <w:p w14:paraId="1D1FBCA7" w14:textId="06F131FA" w:rsidR="00053643" w:rsidRDefault="00053643" w:rsidP="006343F1">
      <w:pPr>
        <w:rPr>
          <w:rFonts w:eastAsia="Times New Roman"/>
          <w:lang w:eastAsia="en-GB"/>
        </w:rPr>
      </w:pPr>
      <w:r>
        <w:rPr>
          <w:rFonts w:eastAsia="Times New Roman"/>
          <w:lang w:eastAsia="en-GB"/>
        </w:rPr>
        <w:t xml:space="preserve">It also clearly emerged from the discussion that TDCP is a </w:t>
      </w:r>
      <w:proofErr w:type="spellStart"/>
      <w:r>
        <w:rPr>
          <w:rFonts w:eastAsia="Times New Roman"/>
          <w:lang w:eastAsia="en-GB"/>
        </w:rPr>
        <w:t>noncodebook</w:t>
      </w:r>
      <w:proofErr w:type="spellEnd"/>
      <w:r>
        <w:rPr>
          <w:rFonts w:eastAsia="Times New Roman"/>
          <w:lang w:eastAsia="en-GB"/>
        </w:rPr>
        <w:t>-based CSI reporting with the following quantities identified for down-selection</w:t>
      </w:r>
    </w:p>
    <w:p w14:paraId="289DC5C3" w14:textId="77777777" w:rsidR="00053643" w:rsidRPr="00053643" w:rsidRDefault="00053643" w:rsidP="00053643">
      <w:p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b/>
          <w:bCs/>
          <w:i/>
          <w:iCs/>
          <w:highlight w:val="green"/>
          <w:lang w:eastAsia="en-GB"/>
        </w:rPr>
        <w:t>Agreement</w:t>
      </w:r>
    </w:p>
    <w:p w14:paraId="47B891EC" w14:textId="77777777" w:rsidR="00053643" w:rsidRPr="00053643" w:rsidRDefault="00053643" w:rsidP="00053643">
      <w:p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The work scope of TRS-based TDCP reporting includes down selection from the following TDCP parameters:</w:t>
      </w:r>
    </w:p>
    <w:p w14:paraId="0EC2DA89" w14:textId="77777777" w:rsidR="00053643" w:rsidRPr="00053643" w:rsidRDefault="00053643" w:rsidP="00497977">
      <w:pPr>
        <w:numPr>
          <w:ilvl w:val="0"/>
          <w:numId w:val="31"/>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Alt1. Doppler shift</w:t>
      </w:r>
    </w:p>
    <w:p w14:paraId="64467E67" w14:textId="77777777" w:rsidR="00053643" w:rsidRPr="00053643" w:rsidRDefault="00053643" w:rsidP="00497977">
      <w:pPr>
        <w:numPr>
          <w:ilvl w:val="0"/>
          <w:numId w:val="31"/>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Alt2. Doppler spread</w:t>
      </w:r>
    </w:p>
    <w:p w14:paraId="7F6C1DF0" w14:textId="77777777" w:rsidR="00053643" w:rsidRPr="00053643" w:rsidRDefault="00053643" w:rsidP="00497977">
      <w:pPr>
        <w:numPr>
          <w:ilvl w:val="0"/>
          <w:numId w:val="31"/>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 xml:space="preserve">Alt3. Cross-correlation in time </w:t>
      </w:r>
    </w:p>
    <w:p w14:paraId="71C58F4C" w14:textId="77777777" w:rsidR="00053643" w:rsidRPr="00053643" w:rsidRDefault="00053643" w:rsidP="00497977">
      <w:pPr>
        <w:numPr>
          <w:ilvl w:val="0"/>
          <w:numId w:val="31"/>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 xml:space="preserve">Alt4A. Relative Doppler shift of </w:t>
      </w:r>
      <w:proofErr w:type="gramStart"/>
      <w:r w:rsidRPr="00053643">
        <w:rPr>
          <w:rFonts w:asciiTheme="minorHAnsi" w:eastAsia="Times New Roman" w:hAnsiTheme="minorHAnsi" w:cstheme="minorHAnsi"/>
          <w:i/>
          <w:iCs/>
          <w:lang w:eastAsia="en-GB"/>
        </w:rPr>
        <w:t>a number of</w:t>
      </w:r>
      <w:proofErr w:type="gramEnd"/>
      <w:r w:rsidRPr="00053643">
        <w:rPr>
          <w:rFonts w:asciiTheme="minorHAnsi" w:eastAsia="Times New Roman" w:hAnsiTheme="minorHAnsi" w:cstheme="minorHAnsi"/>
          <w:i/>
          <w:iCs/>
          <w:lang w:eastAsia="en-GB"/>
        </w:rPr>
        <w:t xml:space="preserve"> peaks in CIR </w:t>
      </w:r>
    </w:p>
    <w:p w14:paraId="3132B8F4" w14:textId="77777777" w:rsidR="00053643" w:rsidRPr="00053643" w:rsidRDefault="00053643" w:rsidP="00497977">
      <w:pPr>
        <w:numPr>
          <w:ilvl w:val="0"/>
          <w:numId w:val="31"/>
        </w:numPr>
        <w:spacing w:after="0"/>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Alt4B. Relative Doppler shifts of different TRSs</w:t>
      </w:r>
    </w:p>
    <w:p w14:paraId="326CFDEA" w14:textId="56AFCC05" w:rsidR="00053643" w:rsidRPr="00053643" w:rsidRDefault="00053643" w:rsidP="00497977">
      <w:pPr>
        <w:numPr>
          <w:ilvl w:val="0"/>
          <w:numId w:val="31"/>
        </w:numPr>
        <w:ind w:left="714" w:hanging="357"/>
        <w:rPr>
          <w:rFonts w:asciiTheme="minorHAnsi" w:eastAsia="Times New Roman" w:hAnsiTheme="minorHAnsi" w:cstheme="minorHAnsi"/>
          <w:i/>
          <w:iCs/>
          <w:lang w:eastAsia="en-GB"/>
        </w:rPr>
      </w:pPr>
      <w:r w:rsidRPr="00053643">
        <w:rPr>
          <w:rFonts w:asciiTheme="minorHAnsi" w:eastAsia="Times New Roman" w:hAnsiTheme="minorHAnsi" w:cstheme="minorHAnsi"/>
          <w:i/>
          <w:iCs/>
          <w:lang w:eastAsia="en-GB"/>
        </w:rPr>
        <w:t>Alt5: CSI-RS resource and/or CSI reporting setting configuration assistance</w:t>
      </w:r>
    </w:p>
    <w:p w14:paraId="68468B27" w14:textId="327F79CE" w:rsidR="00053643" w:rsidRDefault="00053643" w:rsidP="006343F1">
      <w:pPr>
        <w:rPr>
          <w:rFonts w:eastAsia="Times New Roman"/>
          <w:lang w:eastAsia="en-GB"/>
        </w:rPr>
      </w:pPr>
      <w:r>
        <w:rPr>
          <w:rFonts w:eastAsia="Times New Roman"/>
          <w:lang w:eastAsia="en-GB"/>
        </w:rPr>
        <w:t>In our view, the main use case for TDCP reporting is to aid the network scheduling of CSI-RS</w:t>
      </w:r>
      <w:r w:rsidR="00C732B7">
        <w:rPr>
          <w:rFonts w:eastAsia="Times New Roman"/>
          <w:lang w:eastAsia="en-GB"/>
        </w:rPr>
        <w:t xml:space="preserve"> and CSI reporting configuration parameters by adapting the</w:t>
      </w:r>
      <w:r w:rsidR="00C732B7" w:rsidRPr="004D60D0">
        <w:rPr>
          <w:rFonts w:eastAsia="Times New Roman"/>
          <w:lang w:eastAsia="en-GB"/>
        </w:rPr>
        <w:t xml:space="preserve"> periodicity </w:t>
      </w:r>
      <w:r w:rsidR="00C732B7">
        <w:rPr>
          <w:rFonts w:eastAsia="Times New Roman"/>
          <w:lang w:eastAsia="en-GB"/>
        </w:rPr>
        <w:t xml:space="preserve">and type </w:t>
      </w:r>
      <w:r w:rsidR="00C732B7" w:rsidRPr="004D60D0">
        <w:rPr>
          <w:rFonts w:eastAsia="Times New Roman"/>
          <w:lang w:eastAsia="en-GB"/>
        </w:rPr>
        <w:t>of CSI reporting or CSI prediction times and the periodicity of CSI-RS to the channel coherence time</w:t>
      </w:r>
      <w:r w:rsidR="00C732B7">
        <w:rPr>
          <w:rFonts w:eastAsia="Times New Roman"/>
          <w:lang w:eastAsia="en-GB"/>
        </w:rPr>
        <w:t>.</w:t>
      </w:r>
    </w:p>
    <w:p w14:paraId="5017897D" w14:textId="77777777" w:rsidR="006343F1" w:rsidRPr="001F3AE7" w:rsidRDefault="006343F1" w:rsidP="00497977">
      <w:pPr>
        <w:pStyle w:val="ListParagraph"/>
        <w:numPr>
          <w:ilvl w:val="0"/>
          <w:numId w:val="3"/>
        </w:numPr>
        <w:spacing w:after="180"/>
        <w:ind w:left="1689" w:hanging="357"/>
        <w:jc w:val="both"/>
        <w:rPr>
          <w:b/>
          <w:bCs/>
          <w:vanish/>
        </w:rPr>
      </w:pPr>
    </w:p>
    <w:p w14:paraId="320260FE" w14:textId="77777777" w:rsidR="006343F1" w:rsidRPr="001F3AE7" w:rsidRDefault="006343F1" w:rsidP="00497977">
      <w:pPr>
        <w:pStyle w:val="ListParagraph"/>
        <w:numPr>
          <w:ilvl w:val="0"/>
          <w:numId w:val="3"/>
        </w:numPr>
        <w:spacing w:after="180"/>
        <w:ind w:left="1689" w:hanging="357"/>
        <w:jc w:val="both"/>
        <w:rPr>
          <w:b/>
          <w:bCs/>
          <w:vanish/>
        </w:rPr>
      </w:pPr>
    </w:p>
    <w:p w14:paraId="204FCF49" w14:textId="77777777" w:rsidR="006343F1" w:rsidRPr="001F3AE7" w:rsidRDefault="006343F1" w:rsidP="00497977">
      <w:pPr>
        <w:pStyle w:val="ListParagraph"/>
        <w:numPr>
          <w:ilvl w:val="0"/>
          <w:numId w:val="3"/>
        </w:numPr>
        <w:spacing w:after="180"/>
        <w:ind w:left="1689" w:hanging="357"/>
        <w:jc w:val="both"/>
        <w:rPr>
          <w:b/>
          <w:bCs/>
          <w:vanish/>
        </w:rPr>
      </w:pPr>
    </w:p>
    <w:p w14:paraId="30CFE349" w14:textId="77777777" w:rsidR="006343F1" w:rsidRPr="001F3AE7" w:rsidRDefault="006343F1" w:rsidP="00497977">
      <w:pPr>
        <w:pStyle w:val="ListParagraph"/>
        <w:numPr>
          <w:ilvl w:val="0"/>
          <w:numId w:val="3"/>
        </w:numPr>
        <w:spacing w:after="180"/>
        <w:ind w:left="1689" w:hanging="357"/>
        <w:jc w:val="both"/>
        <w:rPr>
          <w:b/>
          <w:bCs/>
          <w:vanish/>
        </w:rPr>
      </w:pPr>
    </w:p>
    <w:p w14:paraId="324F311A" w14:textId="77777777" w:rsidR="006343F1" w:rsidRPr="001F3AE7" w:rsidRDefault="006343F1" w:rsidP="00497977">
      <w:pPr>
        <w:pStyle w:val="ListParagraph"/>
        <w:numPr>
          <w:ilvl w:val="0"/>
          <w:numId w:val="3"/>
        </w:numPr>
        <w:spacing w:after="180"/>
        <w:ind w:left="1689" w:hanging="357"/>
        <w:jc w:val="both"/>
        <w:rPr>
          <w:b/>
          <w:bCs/>
          <w:vanish/>
        </w:rPr>
      </w:pPr>
    </w:p>
    <w:p w14:paraId="231B7429" w14:textId="77777777" w:rsidR="006343F1" w:rsidRPr="001F3AE7" w:rsidRDefault="006343F1" w:rsidP="00497977">
      <w:pPr>
        <w:pStyle w:val="ListParagraph"/>
        <w:numPr>
          <w:ilvl w:val="0"/>
          <w:numId w:val="3"/>
        </w:numPr>
        <w:spacing w:after="180"/>
        <w:ind w:left="1689" w:hanging="357"/>
        <w:jc w:val="both"/>
        <w:rPr>
          <w:b/>
          <w:bCs/>
          <w:vanish/>
        </w:rPr>
      </w:pPr>
    </w:p>
    <w:p w14:paraId="6F4407D5" w14:textId="77777777" w:rsidR="006343F1" w:rsidRPr="001F3AE7" w:rsidRDefault="006343F1" w:rsidP="00497977">
      <w:pPr>
        <w:pStyle w:val="ListParagraph"/>
        <w:numPr>
          <w:ilvl w:val="0"/>
          <w:numId w:val="3"/>
        </w:numPr>
        <w:spacing w:after="180"/>
        <w:ind w:left="1689" w:hanging="357"/>
        <w:jc w:val="both"/>
        <w:rPr>
          <w:b/>
          <w:bCs/>
          <w:vanish/>
        </w:rPr>
      </w:pPr>
    </w:p>
    <w:p w14:paraId="1FED6666" w14:textId="77777777" w:rsidR="006343F1" w:rsidRPr="001F3AE7" w:rsidRDefault="006343F1" w:rsidP="00497977">
      <w:pPr>
        <w:pStyle w:val="ListParagraph"/>
        <w:numPr>
          <w:ilvl w:val="0"/>
          <w:numId w:val="3"/>
        </w:numPr>
        <w:spacing w:after="180"/>
        <w:ind w:left="1689" w:hanging="357"/>
        <w:jc w:val="both"/>
        <w:rPr>
          <w:b/>
          <w:bCs/>
          <w:vanish/>
        </w:rPr>
      </w:pPr>
    </w:p>
    <w:p w14:paraId="717E1FCF" w14:textId="77777777" w:rsidR="006343F1" w:rsidRPr="001F3AE7" w:rsidRDefault="006343F1" w:rsidP="00497977">
      <w:pPr>
        <w:pStyle w:val="ListParagraph"/>
        <w:numPr>
          <w:ilvl w:val="0"/>
          <w:numId w:val="3"/>
        </w:numPr>
        <w:spacing w:after="180"/>
        <w:ind w:left="1689" w:hanging="357"/>
        <w:jc w:val="both"/>
        <w:rPr>
          <w:b/>
          <w:bCs/>
          <w:vanish/>
        </w:rPr>
      </w:pPr>
    </w:p>
    <w:p w14:paraId="0E97305A" w14:textId="77777777" w:rsidR="006343F1" w:rsidRPr="001F3AE7" w:rsidRDefault="006343F1" w:rsidP="00497977">
      <w:pPr>
        <w:pStyle w:val="ListParagraph"/>
        <w:numPr>
          <w:ilvl w:val="0"/>
          <w:numId w:val="3"/>
        </w:numPr>
        <w:spacing w:after="180"/>
        <w:ind w:left="1689" w:hanging="357"/>
        <w:jc w:val="both"/>
        <w:rPr>
          <w:b/>
          <w:bCs/>
          <w:vanish/>
        </w:rPr>
      </w:pPr>
    </w:p>
    <w:p w14:paraId="3CA46995" w14:textId="68DD32A0" w:rsidR="006343F1" w:rsidRPr="004D60D0" w:rsidRDefault="007A4942" w:rsidP="006343F1">
      <w:pPr>
        <w:jc w:val="both"/>
        <w:rPr>
          <w:szCs w:val="22"/>
        </w:rPr>
      </w:pPr>
      <w:r>
        <w:rPr>
          <w:szCs w:val="22"/>
        </w:rPr>
        <w:t>For TDCP reporting</w:t>
      </w:r>
      <w:r w:rsidR="006343F1" w:rsidRPr="004D60D0">
        <w:rPr>
          <w:szCs w:val="22"/>
        </w:rPr>
        <w:t xml:space="preserve">, a UE may be configured to measure and report time correlation or Doppler coefficients from one or more TRS occasions. </w:t>
      </w:r>
      <w:r w:rsidR="006343F1" w:rsidRPr="004D60D0">
        <w:rPr>
          <w:szCs w:val="22"/>
        </w:rPr>
        <w:fldChar w:fldCharType="begin"/>
      </w:r>
      <w:r w:rsidR="006343F1" w:rsidRPr="004D60D0">
        <w:rPr>
          <w:szCs w:val="22"/>
        </w:rPr>
        <w:instrText xml:space="preserve"> REF _Ref101290708 \h </w:instrText>
      </w:r>
      <w:r w:rsidR="006343F1" w:rsidRPr="004D60D0">
        <w:rPr>
          <w:szCs w:val="22"/>
        </w:rPr>
      </w:r>
      <w:r w:rsidR="006343F1" w:rsidRPr="004D60D0">
        <w:rPr>
          <w:szCs w:val="22"/>
        </w:rPr>
        <w:fldChar w:fldCharType="separate"/>
      </w:r>
      <w:r w:rsidR="00D1544E" w:rsidRPr="004D60D0">
        <w:t xml:space="preserve">Figure </w:t>
      </w:r>
      <w:r w:rsidR="00D1544E">
        <w:rPr>
          <w:noProof/>
        </w:rPr>
        <w:t>17</w:t>
      </w:r>
      <w:r w:rsidR="006343F1" w:rsidRPr="004D60D0">
        <w:rPr>
          <w:szCs w:val="22"/>
        </w:rPr>
        <w:fldChar w:fldCharType="end"/>
      </w:r>
      <w:r w:rsidR="006343F1" w:rsidRPr="004D60D0">
        <w:rPr>
          <w:szCs w:val="22"/>
        </w:rPr>
        <w:t xml:space="preserve"> shows the resource element locations occupied by a TRS occasion configured with 4 resources over two consecutive slots. A UE may be configured to calculate the normalised time correlation of the TRS signal. </w:t>
      </w:r>
      <w:r w:rsidR="006343F1" w:rsidRPr="004D60D0">
        <w:rPr>
          <w:szCs w:val="22"/>
        </w:rPr>
        <w:fldChar w:fldCharType="begin"/>
      </w:r>
      <w:r w:rsidR="006343F1" w:rsidRPr="004D60D0">
        <w:rPr>
          <w:szCs w:val="22"/>
        </w:rPr>
        <w:instrText xml:space="preserve"> REF _Ref101290902 \h </w:instrText>
      </w:r>
      <w:r w:rsidR="006343F1" w:rsidRPr="004D60D0">
        <w:rPr>
          <w:szCs w:val="22"/>
        </w:rPr>
      </w:r>
      <w:r w:rsidR="006343F1" w:rsidRPr="004D60D0">
        <w:rPr>
          <w:szCs w:val="22"/>
        </w:rPr>
        <w:fldChar w:fldCharType="separate"/>
      </w:r>
      <w:r w:rsidR="00D1544E" w:rsidRPr="004D60D0">
        <w:t xml:space="preserve">Figure </w:t>
      </w:r>
      <w:r w:rsidR="00D1544E">
        <w:rPr>
          <w:noProof/>
        </w:rPr>
        <w:t>18</w:t>
      </w:r>
      <w:r w:rsidR="006343F1" w:rsidRPr="004D60D0">
        <w:rPr>
          <w:szCs w:val="22"/>
        </w:rPr>
        <w:fldChar w:fldCharType="end"/>
      </w:r>
      <w:r w:rsidR="006343F1" w:rsidRPr="004D60D0">
        <w:rPr>
          <w:szCs w:val="22"/>
        </w:rPr>
        <w:t xml:space="preserve"> illustrates how a TRS measurement occasion allows to calculate the time correlation at lags: </w:t>
      </w:r>
      <m:oMath>
        <m:sSub>
          <m:sSubPr>
            <m:ctrlPr>
              <w:rPr>
                <w:rFonts w:ascii="Cambria Math" w:hAnsi="Cambria Math"/>
                <w:i/>
                <w:szCs w:val="22"/>
              </w:rPr>
            </m:ctrlPr>
          </m:sSubPr>
          <m:e>
            <m:sSub>
              <m:sSubPr>
                <m:ctrlPr>
                  <w:rPr>
                    <w:rFonts w:ascii="Cambria Math" w:hAnsi="Cambria Math"/>
                    <w:i/>
                    <w:szCs w:val="22"/>
                  </w:rPr>
                </m:ctrlPr>
              </m:sSubPr>
              <m:e>
                <m:r>
                  <w:rPr>
                    <w:rFonts w:ascii="Cambria Math" w:hAnsi="Cambria Math"/>
                    <w:szCs w:val="22"/>
                  </w:rPr>
                  <m:t>t</m:t>
                </m:r>
              </m:e>
              <m:sub>
                <m:r>
                  <w:rPr>
                    <w:rFonts w:ascii="Cambria Math" w:hAnsi="Cambria Math"/>
                    <w:szCs w:val="22"/>
                  </w:rPr>
                  <m:t>0</m:t>
                </m:r>
              </m:sub>
            </m:sSub>
            <m:r>
              <w:rPr>
                <w:rFonts w:ascii="Cambria Math" w:hAnsi="Cambria Math"/>
                <w:szCs w:val="22"/>
              </w:rPr>
              <m:t>,t</m:t>
            </m:r>
          </m:e>
          <m:sub>
            <m:r>
              <w:rPr>
                <w:rFonts w:ascii="Cambria Math" w:hAnsi="Cambria Math"/>
                <w:szCs w:val="22"/>
              </w:rPr>
              <m:t>2</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5</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7</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9</m:t>
            </m:r>
          </m:sub>
        </m:sSub>
      </m:oMath>
      <w:r w:rsidR="006343F1" w:rsidRPr="004D60D0">
        <w:rPr>
          <w:szCs w:val="22"/>
        </w:rPr>
        <w:t xml:space="preserve">. The network may configure a minimum time unit, </w:t>
      </w:r>
      <m:oMath>
        <m:r>
          <w:rPr>
            <w:rFonts w:ascii="Cambria Math" w:hAnsi="Cambria Math"/>
            <w:szCs w:val="22"/>
          </w:rPr>
          <m:t>T</m:t>
        </m:r>
      </m:oMath>
      <w:r w:rsidR="006343F1" w:rsidRPr="004D60D0">
        <w:rPr>
          <w:szCs w:val="22"/>
        </w:rPr>
        <w:t xml:space="preserve">, such that all the correlation lag values are a multiple of </w:t>
      </w:r>
      <m:oMath>
        <m:r>
          <w:rPr>
            <w:rFonts w:ascii="Cambria Math" w:hAnsi="Cambria Math"/>
            <w:szCs w:val="22"/>
          </w:rPr>
          <m:t>T</m:t>
        </m:r>
      </m:oMath>
      <w:r w:rsidR="006343F1" w:rsidRPr="004D60D0">
        <w:rPr>
          <w:szCs w:val="22"/>
        </w:rPr>
        <w:t xml:space="preserve">. In the example, </w:t>
      </w:r>
      <m:oMath>
        <m:r>
          <w:rPr>
            <w:rFonts w:ascii="Cambria Math" w:hAnsi="Cambria Math"/>
            <w:szCs w:val="22"/>
          </w:rPr>
          <m:t>T=2</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sym</m:t>
            </m:r>
          </m:sub>
        </m:sSub>
      </m:oMath>
      <w:r w:rsidR="006343F1" w:rsidRPr="004D60D0">
        <w:rPr>
          <w:szCs w:val="22"/>
        </w:rPr>
        <w:t xml:space="preserve">, where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sym</m:t>
            </m:r>
          </m:sub>
        </m:sSub>
      </m:oMath>
      <w:r w:rsidR="006343F1" w:rsidRPr="004D60D0">
        <w:rPr>
          <w:szCs w:val="22"/>
        </w:rPr>
        <w:t xml:space="preserve"> is a symbol time duration and the lag values are indexed by their normalised duration, such that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=2T=4</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sym</m:t>
            </m:r>
          </m:sub>
        </m:sSub>
      </m:oMath>
      <w:r w:rsidR="006343F1" w:rsidRPr="004D60D0">
        <w:rPr>
          <w:szCs w:val="22"/>
        </w:rPr>
        <w:t xml:space="preserv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5</m:t>
            </m:r>
          </m:sub>
        </m:sSub>
        <m:r>
          <w:rPr>
            <w:rFonts w:ascii="Cambria Math" w:hAnsi="Cambria Math"/>
            <w:szCs w:val="22"/>
          </w:rPr>
          <m:t>=5T=10</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sym</m:t>
            </m:r>
          </m:sub>
        </m:sSub>
      </m:oMath>
      <w:r w:rsidR="006343F1" w:rsidRPr="004D60D0">
        <w:rPr>
          <w:szCs w:val="22"/>
        </w:rPr>
        <w:t xml:space="preserve">, etc. Note that, in this notation, </w:t>
      </w:r>
      <m:oMath>
        <m:r>
          <w:rPr>
            <w:rFonts w:ascii="Cambria Math" w:hAnsi="Cambria Math"/>
            <w:szCs w:val="22"/>
          </w:rPr>
          <m:t>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006343F1" w:rsidRPr="004D60D0">
        <w:rPr>
          <w:szCs w:val="22"/>
        </w:rPr>
        <w:t xml:space="preserve">. </w:t>
      </w:r>
    </w:p>
    <w:p w14:paraId="0A73604F" w14:textId="4FEFF9E4" w:rsidR="006343F1" w:rsidRPr="004D60D0" w:rsidRDefault="006343F1" w:rsidP="006343F1">
      <w:pPr>
        <w:jc w:val="both"/>
        <w:rPr>
          <w:szCs w:val="22"/>
        </w:rPr>
      </w:pPr>
      <w:r w:rsidRPr="004D60D0">
        <w:rPr>
          <w:szCs w:val="22"/>
        </w:rPr>
        <w:fldChar w:fldCharType="begin"/>
      </w:r>
      <w:r w:rsidRPr="004D60D0">
        <w:rPr>
          <w:szCs w:val="22"/>
        </w:rPr>
        <w:instrText xml:space="preserve"> REF _Ref101290902 \h </w:instrText>
      </w:r>
      <w:r w:rsidRPr="004D60D0">
        <w:rPr>
          <w:szCs w:val="22"/>
        </w:rPr>
      </w:r>
      <w:r w:rsidRPr="004D60D0">
        <w:rPr>
          <w:szCs w:val="22"/>
        </w:rPr>
        <w:fldChar w:fldCharType="separate"/>
      </w:r>
      <w:r w:rsidR="00D1544E" w:rsidRPr="004D60D0">
        <w:t xml:space="preserve">Figure </w:t>
      </w:r>
      <w:r w:rsidR="00D1544E">
        <w:rPr>
          <w:noProof/>
        </w:rPr>
        <w:t>18</w:t>
      </w:r>
      <w:r w:rsidRPr="004D60D0">
        <w:rPr>
          <w:szCs w:val="22"/>
        </w:rPr>
        <w:fldChar w:fldCharType="end"/>
      </w:r>
      <w:r w:rsidRPr="004D60D0">
        <w:rPr>
          <w:szCs w:val="22"/>
        </w:rPr>
        <w:t xml:space="preserve"> illustrates an example of time correlation measured from the TRS resources of </w:t>
      </w:r>
      <w:r w:rsidRPr="004D60D0">
        <w:rPr>
          <w:szCs w:val="22"/>
        </w:rPr>
        <w:fldChar w:fldCharType="begin"/>
      </w:r>
      <w:r w:rsidRPr="004D60D0">
        <w:rPr>
          <w:szCs w:val="22"/>
        </w:rPr>
        <w:instrText xml:space="preserve"> REF _Ref101290708 \h </w:instrText>
      </w:r>
      <w:r w:rsidRPr="004D60D0">
        <w:rPr>
          <w:szCs w:val="22"/>
        </w:rPr>
      </w:r>
      <w:r w:rsidRPr="004D60D0">
        <w:rPr>
          <w:szCs w:val="22"/>
        </w:rPr>
        <w:fldChar w:fldCharType="separate"/>
      </w:r>
      <w:r w:rsidR="00D1544E" w:rsidRPr="004D60D0">
        <w:t xml:space="preserve">Figure </w:t>
      </w:r>
      <w:r w:rsidR="00D1544E">
        <w:rPr>
          <w:noProof/>
        </w:rPr>
        <w:t>17</w:t>
      </w:r>
      <w:r w:rsidRPr="004D60D0">
        <w:rPr>
          <w:szCs w:val="22"/>
        </w:rPr>
        <w:fldChar w:fldCharType="end"/>
      </w:r>
      <w:r w:rsidRPr="004D60D0">
        <w:rPr>
          <w:szCs w:val="22"/>
        </w:rPr>
        <w:t xml:space="preserve">. A UE may calculate such normalised time correlation at lag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j</m:t>
            </m:r>
          </m:sub>
        </m:sSub>
      </m:oMath>
      <w:r w:rsidRPr="004D60D0">
        <w:rPr>
          <w:szCs w:val="22"/>
        </w:rPr>
        <w:t xml:space="preserv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6343F1" w:rsidRPr="004D60D0" w14:paraId="70B75E89" w14:textId="77777777" w:rsidTr="00852CC1">
        <w:tc>
          <w:tcPr>
            <w:tcW w:w="8926" w:type="dxa"/>
          </w:tcPr>
          <w:p w14:paraId="07426EC0" w14:textId="77777777" w:rsidR="006343F1" w:rsidRPr="004D60D0" w:rsidRDefault="006343F1" w:rsidP="00852CC1">
            <w:pPr>
              <w:jc w:val="center"/>
            </w:pPr>
            <m:oMathPara>
              <m:oMath>
                <m:r>
                  <w:rPr>
                    <w:rFonts w:ascii="Cambria Math" w:hAnsi="Cambria Math"/>
                    <w:szCs w:val="22"/>
                  </w:rPr>
                  <m:t>r</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t</m:t>
                        </m:r>
                      </m:e>
                      <m:sub>
                        <m:r>
                          <w:rPr>
                            <w:rFonts w:ascii="Cambria Math" w:hAnsi="Cambria Math"/>
                            <w:szCs w:val="22"/>
                          </w:rPr>
                          <m:t>j</m:t>
                        </m:r>
                      </m:sub>
                    </m:sSub>
                  </m:e>
                </m:d>
                <m:r>
                  <w:rPr>
                    <w:rFonts w:ascii="Cambria Math" w:hAnsi="Cambria Math"/>
                    <w:szCs w:val="22"/>
                  </w:rPr>
                  <m:t>=E</m:t>
                </m:r>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h</m:t>
                        </m:r>
                        <m:d>
                          <m:dPr>
                            <m:ctrlPr>
                              <w:rPr>
                                <w:rFonts w:ascii="Cambria Math" w:hAnsi="Cambria Math"/>
                                <w:i/>
                                <w:szCs w:val="22"/>
                              </w:rPr>
                            </m:ctrlPr>
                          </m:dPr>
                          <m:e>
                            <m:r>
                              <w:rPr>
                                <w:rFonts w:ascii="Cambria Math" w:hAnsi="Cambria Math"/>
                                <w:szCs w:val="22"/>
                              </w:rPr>
                              <m:t>t</m:t>
                            </m:r>
                          </m:e>
                        </m:d>
                        <m:r>
                          <w:rPr>
                            <w:rFonts w:ascii="Cambria Math" w:hAnsi="Cambria Math"/>
                            <w:szCs w:val="22"/>
                          </w:rPr>
                          <m:t>h</m:t>
                        </m:r>
                        <m:sSup>
                          <m:sSupPr>
                            <m:ctrlPr>
                              <w:rPr>
                                <w:rFonts w:ascii="Cambria Math" w:hAnsi="Cambria Math"/>
                                <w:i/>
                                <w:szCs w:val="22"/>
                              </w:rPr>
                            </m:ctrlPr>
                          </m:sSupPr>
                          <m:e>
                            <m:d>
                              <m:dPr>
                                <m:ctrlPr>
                                  <w:rPr>
                                    <w:rFonts w:ascii="Cambria Math" w:hAnsi="Cambria Math"/>
                                    <w:i/>
                                    <w:szCs w:val="22"/>
                                  </w:rPr>
                                </m:ctrlPr>
                              </m:dPr>
                              <m:e>
                                <m:r>
                                  <w:rPr>
                                    <w:rFonts w:ascii="Cambria Math" w:hAnsi="Cambria Math"/>
                                    <w:szCs w:val="22"/>
                                  </w:rPr>
                                  <m:t>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j</m:t>
                                    </m:r>
                                  </m:sub>
                                </m:sSub>
                              </m:e>
                            </m:d>
                          </m:e>
                          <m:sup>
                            <m:r>
                              <w:rPr>
                                <w:rFonts w:ascii="Cambria Math" w:hAnsi="Cambria Math"/>
                                <w:szCs w:val="22"/>
                              </w:rPr>
                              <m:t>*</m:t>
                            </m:r>
                          </m:sup>
                        </m:sSup>
                      </m:num>
                      <m:den>
                        <m:sSup>
                          <m:sSupPr>
                            <m:ctrlPr>
                              <w:rPr>
                                <w:rFonts w:ascii="Cambria Math" w:hAnsi="Cambria Math"/>
                                <w:i/>
                                <w:szCs w:val="22"/>
                              </w:rPr>
                            </m:ctrlPr>
                          </m:sSupPr>
                          <m:e>
                            <m:d>
                              <m:dPr>
                                <m:begChr m:val="|"/>
                                <m:endChr m:val="|"/>
                                <m:ctrlPr>
                                  <w:rPr>
                                    <w:rFonts w:ascii="Cambria Math" w:hAnsi="Cambria Math"/>
                                    <w:i/>
                                    <w:szCs w:val="22"/>
                                  </w:rPr>
                                </m:ctrlPr>
                              </m:dPr>
                              <m:e>
                                <m:r>
                                  <w:rPr>
                                    <w:rFonts w:ascii="Cambria Math" w:hAnsi="Cambria Math"/>
                                    <w:szCs w:val="22"/>
                                  </w:rPr>
                                  <m:t>h</m:t>
                                </m:r>
                                <m:d>
                                  <m:dPr>
                                    <m:ctrlPr>
                                      <w:rPr>
                                        <w:rFonts w:ascii="Cambria Math" w:hAnsi="Cambria Math"/>
                                        <w:i/>
                                        <w:szCs w:val="22"/>
                                      </w:rPr>
                                    </m:ctrlPr>
                                  </m:dPr>
                                  <m:e>
                                    <m:r>
                                      <w:rPr>
                                        <w:rFonts w:ascii="Cambria Math" w:hAnsi="Cambria Math"/>
                                        <w:szCs w:val="22"/>
                                      </w:rPr>
                                      <m:t>t</m:t>
                                    </m:r>
                                  </m:e>
                                </m:d>
                              </m:e>
                            </m:d>
                          </m:e>
                          <m:sup>
                            <m:r>
                              <w:rPr>
                                <w:rFonts w:ascii="Cambria Math" w:hAnsi="Cambria Math"/>
                                <w:szCs w:val="22"/>
                              </w:rPr>
                              <m:t>2</m:t>
                            </m:r>
                          </m:sup>
                        </m:sSup>
                      </m:den>
                    </m:f>
                  </m:e>
                </m:d>
              </m:oMath>
            </m:oMathPara>
          </w:p>
        </w:tc>
        <w:tc>
          <w:tcPr>
            <w:tcW w:w="703" w:type="dxa"/>
            <w:vAlign w:val="center"/>
          </w:tcPr>
          <w:p w14:paraId="1A9F6A22" w14:textId="4C65B251" w:rsidR="006343F1" w:rsidRPr="004D60D0" w:rsidRDefault="006343F1" w:rsidP="00852CC1">
            <w:pPr>
              <w:keepNext/>
              <w:jc w:val="right"/>
            </w:pPr>
            <w:r w:rsidRPr="004D60D0">
              <w:t>(</w:t>
            </w:r>
            <w:r w:rsidRPr="004D60D0">
              <w:fldChar w:fldCharType="begin"/>
            </w:r>
            <w:r w:rsidRPr="004D60D0">
              <w:instrText xml:space="preserve"> SEQ Equation \* ARABIC </w:instrText>
            </w:r>
            <w:r w:rsidRPr="004D60D0">
              <w:fldChar w:fldCharType="separate"/>
            </w:r>
            <w:r w:rsidR="00D1544E">
              <w:rPr>
                <w:noProof/>
              </w:rPr>
              <w:t>8</w:t>
            </w:r>
            <w:r w:rsidRPr="004D60D0">
              <w:fldChar w:fldCharType="end"/>
            </w:r>
            <w:r w:rsidRPr="004D60D0">
              <w:t>)</w:t>
            </w:r>
          </w:p>
        </w:tc>
      </w:tr>
    </w:tbl>
    <w:p w14:paraId="45B292D9" w14:textId="77FA4183" w:rsidR="006343F1" w:rsidRPr="004D60D0" w:rsidRDefault="006343F1" w:rsidP="006343F1">
      <w:pPr>
        <w:jc w:val="both"/>
        <w:rPr>
          <w:szCs w:val="22"/>
        </w:rPr>
      </w:pPr>
      <w:r w:rsidRPr="004D60D0">
        <w:rPr>
          <w:szCs w:val="22"/>
        </w:rPr>
        <w:t xml:space="preserve">where </w:t>
      </w:r>
      <m:oMath>
        <m:r>
          <w:rPr>
            <w:rFonts w:ascii="Cambria Math" w:hAnsi="Cambria Math"/>
            <w:szCs w:val="22"/>
          </w:rPr>
          <m:t>h(t)</m:t>
        </m:r>
      </m:oMath>
      <w:r w:rsidRPr="004D60D0">
        <w:rPr>
          <w:szCs w:val="22"/>
        </w:rPr>
        <w:t xml:space="preserve"> is the TRS measurement at time </w:t>
      </w:r>
      <m:oMath>
        <m:r>
          <w:rPr>
            <w:rFonts w:ascii="Cambria Math" w:hAnsi="Cambria Math"/>
            <w:szCs w:val="22"/>
          </w:rPr>
          <m:t>t</m:t>
        </m:r>
      </m:oMath>
      <w:r w:rsidRPr="004D60D0">
        <w:rPr>
          <w:szCs w:val="22"/>
        </w:rPr>
        <w:t xml:space="preserve">. </w:t>
      </w:r>
      <w:r w:rsidRPr="004D60D0">
        <w:rPr>
          <w:szCs w:val="22"/>
        </w:rPr>
        <w:fldChar w:fldCharType="begin"/>
      </w:r>
      <w:r w:rsidRPr="004D60D0">
        <w:rPr>
          <w:szCs w:val="22"/>
        </w:rPr>
        <w:instrText xml:space="preserve"> REF _Ref101290902 \h </w:instrText>
      </w:r>
      <w:r w:rsidRPr="004D60D0">
        <w:rPr>
          <w:szCs w:val="22"/>
        </w:rPr>
      </w:r>
      <w:r w:rsidRPr="004D60D0">
        <w:rPr>
          <w:szCs w:val="22"/>
        </w:rPr>
        <w:fldChar w:fldCharType="separate"/>
      </w:r>
      <w:r w:rsidR="00D1544E" w:rsidRPr="004D60D0">
        <w:t xml:space="preserve">Figure </w:t>
      </w:r>
      <w:r w:rsidR="00D1544E">
        <w:rPr>
          <w:noProof/>
        </w:rPr>
        <w:t>18</w:t>
      </w:r>
      <w:r w:rsidRPr="004D60D0">
        <w:rPr>
          <w:szCs w:val="22"/>
        </w:rPr>
        <w:fldChar w:fldCharType="end"/>
      </w:r>
      <w:r w:rsidRPr="004D60D0">
        <w:rPr>
          <w:szCs w:val="22"/>
        </w:rPr>
        <w:t xml:space="preserve"> also shows the relationship between time correlation and Doppler spectrum obtained by applying </w:t>
      </w:r>
      <w:r w:rsidR="00820E2A">
        <w:rPr>
          <w:szCs w:val="22"/>
        </w:rPr>
        <w:t>a DFT operation</w:t>
      </w:r>
      <w:r w:rsidRPr="004D60D0">
        <w:rPr>
          <w:szCs w:val="22"/>
        </w:rPr>
        <w:t xml:space="preserve">. Note that the maximum lag of the time correlation normalised by the time unit </w:t>
      </w:r>
      <m:oMath>
        <m:r>
          <w:rPr>
            <w:rFonts w:ascii="Cambria Math" w:hAnsi="Cambria Math"/>
            <w:szCs w:val="22"/>
          </w:rPr>
          <m:t>T</m:t>
        </m:r>
      </m:oMath>
      <w:r w:rsidRPr="004D60D0">
        <w:rPr>
          <w:szCs w:val="22"/>
        </w:rPr>
        <w:t xml:space="preserve"> provides the </w:t>
      </w:r>
      <w:r w:rsidR="0061168B">
        <w:rPr>
          <w:szCs w:val="22"/>
        </w:rPr>
        <w:t>DFT size</w:t>
      </w:r>
      <w:r w:rsidRPr="004D60D0">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D</m:t>
            </m:r>
          </m:sub>
        </m:sSub>
      </m:oMath>
      <w:r w:rsidRPr="004D60D0">
        <w:rPr>
          <w:szCs w:val="22"/>
        </w:rPr>
        <w:t xml:space="preserve">, </w:t>
      </w:r>
      <w:r w:rsidRPr="004D60D0">
        <w:rPr>
          <w:i/>
          <w:iCs/>
          <w:szCs w:val="22"/>
        </w:rPr>
        <w:t>i.e.</w:t>
      </w:r>
      <w:r w:rsidRPr="004D60D0">
        <w:rPr>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6343F1" w:rsidRPr="004D60D0" w14:paraId="1F2D29F4" w14:textId="77777777" w:rsidTr="00852CC1">
        <w:tc>
          <w:tcPr>
            <w:tcW w:w="8926" w:type="dxa"/>
          </w:tcPr>
          <w:p w14:paraId="6EB86A04" w14:textId="44944786" w:rsidR="006343F1" w:rsidRPr="004D60D0" w:rsidRDefault="005645D5" w:rsidP="00852CC1">
            <w:pPr>
              <w:jc w:val="cente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D</m:t>
                    </m:r>
                  </m:sub>
                </m:sSub>
                <m:r>
                  <w:rPr>
                    <w:rFonts w:ascii="Cambria Math" w:hAnsi="Cambria Math"/>
                    <w:szCs w:val="22"/>
                  </w:rPr>
                  <m:t>=</m:t>
                </m:r>
                <m:f>
                  <m:fPr>
                    <m:ctrlPr>
                      <w:rPr>
                        <w:rFonts w:ascii="Cambria Math" w:hAnsi="Cambria Math"/>
                        <w:i/>
                        <w:szCs w:val="22"/>
                      </w:rPr>
                    </m:ctrlPr>
                  </m:fPr>
                  <m:num>
                    <m:r>
                      <w:rPr>
                        <w:rFonts w:ascii="Cambria Math" w:hAnsi="Cambria Math"/>
                        <w:szCs w:val="22"/>
                      </w:rPr>
                      <m:t>max time correlation lag</m:t>
                    </m:r>
                  </m:num>
                  <m:den>
                    <m:r>
                      <w:rPr>
                        <w:rFonts w:ascii="Cambria Math" w:hAnsi="Cambria Math"/>
                        <w:szCs w:val="22"/>
                      </w:rPr>
                      <m:t>time unit T</m:t>
                    </m:r>
                  </m:den>
                </m:f>
              </m:oMath>
            </m:oMathPara>
          </w:p>
        </w:tc>
        <w:tc>
          <w:tcPr>
            <w:tcW w:w="703" w:type="dxa"/>
            <w:vAlign w:val="center"/>
          </w:tcPr>
          <w:p w14:paraId="33C81DD4" w14:textId="30E6D3CF" w:rsidR="006343F1" w:rsidRPr="004D60D0" w:rsidRDefault="006343F1" w:rsidP="00852CC1">
            <w:pPr>
              <w:keepNext/>
              <w:jc w:val="right"/>
            </w:pPr>
            <w:r w:rsidRPr="004D60D0">
              <w:t>(</w:t>
            </w:r>
            <w:r w:rsidRPr="004D60D0">
              <w:fldChar w:fldCharType="begin"/>
            </w:r>
            <w:r w:rsidRPr="004D60D0">
              <w:instrText xml:space="preserve"> SEQ Equation \* ARABIC </w:instrText>
            </w:r>
            <w:r w:rsidRPr="004D60D0">
              <w:fldChar w:fldCharType="separate"/>
            </w:r>
            <w:r w:rsidR="00D1544E">
              <w:rPr>
                <w:noProof/>
              </w:rPr>
              <w:t>9</w:t>
            </w:r>
            <w:r w:rsidRPr="004D60D0">
              <w:fldChar w:fldCharType="end"/>
            </w:r>
            <w:r w:rsidRPr="004D60D0">
              <w:t>)</w:t>
            </w:r>
          </w:p>
        </w:tc>
      </w:tr>
    </w:tbl>
    <w:p w14:paraId="22AF4A9D" w14:textId="3014E752" w:rsidR="006343F1" w:rsidRDefault="006343F1" w:rsidP="006343F1">
      <w:pPr>
        <w:jc w:val="both"/>
        <w:rPr>
          <w:szCs w:val="22"/>
        </w:rPr>
      </w:pPr>
      <w:r w:rsidRPr="004D60D0">
        <w:rPr>
          <w:szCs w:val="22"/>
        </w:rPr>
        <w:t xml:space="preserve">In practice, the value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D</m:t>
            </m:r>
          </m:sub>
        </m:sSub>
      </m:oMath>
      <w:r w:rsidR="0061168B">
        <w:rPr>
          <w:szCs w:val="22"/>
        </w:rPr>
        <w:t xml:space="preserve"> and the time unit </w:t>
      </w:r>
      <m:oMath>
        <m:r>
          <w:rPr>
            <w:rFonts w:ascii="Cambria Math" w:hAnsi="Cambria Math"/>
            <w:szCs w:val="22"/>
          </w:rPr>
          <m:t>T</m:t>
        </m:r>
      </m:oMath>
      <w:r w:rsidRPr="004D60D0">
        <w:rPr>
          <w:szCs w:val="22"/>
        </w:rPr>
        <w:t xml:space="preserve"> can be </w:t>
      </w:r>
      <w:r w:rsidR="0061168B">
        <w:rPr>
          <w:szCs w:val="22"/>
        </w:rPr>
        <w:t>network-</w:t>
      </w:r>
      <w:r w:rsidRPr="004D60D0">
        <w:rPr>
          <w:szCs w:val="22"/>
        </w:rPr>
        <w:t xml:space="preserve">configured </w:t>
      </w:r>
      <w:r w:rsidR="0061168B">
        <w:rPr>
          <w:szCs w:val="22"/>
        </w:rPr>
        <w:t xml:space="preserve">with </w:t>
      </w:r>
      <m:oMath>
        <m:r>
          <w:rPr>
            <w:rFonts w:ascii="Cambria Math" w:hAnsi="Cambria Math"/>
            <w:szCs w:val="22"/>
          </w:rPr>
          <m:t>T</m:t>
        </m:r>
      </m:oMath>
      <w:r w:rsidRPr="004D60D0">
        <w:rPr>
          <w:szCs w:val="22"/>
        </w:rPr>
        <w:t xml:space="preserve"> multiple of a symbol duration,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sym</m:t>
            </m:r>
          </m:sub>
        </m:sSub>
      </m:oMath>
      <w:r w:rsidRPr="004D60D0">
        <w:rPr>
          <w:szCs w:val="22"/>
        </w:rPr>
        <w:t>.</w:t>
      </w:r>
    </w:p>
    <w:p w14:paraId="2CFB03C4" w14:textId="5218580F" w:rsidR="00F33891" w:rsidRPr="00F33891" w:rsidRDefault="00F33891" w:rsidP="141EB748">
      <w:pPr>
        <w:pStyle w:val="ListParagraph"/>
        <w:numPr>
          <w:ilvl w:val="0"/>
          <w:numId w:val="45"/>
        </w:numPr>
        <w:spacing w:after="180"/>
        <w:ind w:left="1406" w:hanging="357"/>
        <w:jc w:val="both"/>
        <w:rPr>
          <w:rFonts w:eastAsia="Times New Roman"/>
          <w:b/>
          <w:lang w:eastAsia="en-GB"/>
        </w:rPr>
      </w:pPr>
      <w:bookmarkStart w:id="67" w:name="_Ref102121539"/>
      <w:bookmarkStart w:id="68" w:name="_Ref111215178"/>
      <w:r>
        <w:rPr>
          <w:rFonts w:eastAsia="Times New Roman"/>
          <w:b/>
          <w:bCs/>
          <w:lang w:eastAsia="en-GB"/>
        </w:rPr>
        <w:lastRenderedPageBreak/>
        <w:t>Regarding issue 13 (TDCP parameters)</w:t>
      </w:r>
      <w:bookmarkEnd w:id="67"/>
      <w:r>
        <w:rPr>
          <w:rFonts w:eastAsia="Times New Roman"/>
          <w:b/>
          <w:bCs/>
          <w:lang w:eastAsia="en-GB"/>
        </w:rPr>
        <w:t xml:space="preserve">, support Alt 2 by configuring a UE to report Doppler spread, </w:t>
      </w:r>
      <w:r w:rsidRPr="00CB1B3B">
        <w:rPr>
          <w:rFonts w:eastAsia="Times New Roman"/>
          <w:b/>
          <w:bCs/>
          <w:i/>
          <w:iCs/>
          <w:lang w:eastAsia="en-GB"/>
        </w:rPr>
        <w:t>i.e.</w:t>
      </w:r>
      <w:r>
        <w:rPr>
          <w:rFonts w:eastAsia="Times New Roman"/>
          <w:b/>
          <w:bCs/>
          <w:lang w:eastAsia="en-GB"/>
        </w:rPr>
        <w:t>, maximum Doppler shift, measured from TRS.</w:t>
      </w:r>
      <w:bookmarkEnd w:id="68"/>
    </w:p>
    <w:tbl>
      <w:tblPr>
        <w:tblStyle w:val="TableGrid"/>
        <w:tblW w:w="5000" w:type="pct"/>
        <w:tblCellSpacing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819"/>
        <w:gridCol w:w="4820"/>
      </w:tblGrid>
      <w:tr w:rsidR="006343F1" w:rsidRPr="004D60D0" w14:paraId="16A9E0F6" w14:textId="77777777" w:rsidTr="00852CC1">
        <w:trPr>
          <w:trHeight w:val="3887"/>
          <w:tblCellSpacing w:w="0" w:type="dxa"/>
        </w:trPr>
        <w:tc>
          <w:tcPr>
            <w:tcW w:w="2500" w:type="pct"/>
            <w:vAlign w:val="center"/>
          </w:tcPr>
          <w:p w14:paraId="39CE1BC3" w14:textId="77777777" w:rsidR="006343F1" w:rsidRPr="004D60D0" w:rsidRDefault="006343F1" w:rsidP="00852CC1">
            <w:pPr>
              <w:keepNext/>
              <w:jc w:val="center"/>
            </w:pPr>
            <w:r w:rsidRPr="004D60D0">
              <w:rPr>
                <w:noProof/>
              </w:rPr>
              <w:drawing>
                <wp:inline distT="0" distB="0" distL="0" distR="0" wp14:anchorId="507FC407" wp14:editId="1D008ACD">
                  <wp:extent cx="3094390" cy="2256031"/>
                  <wp:effectExtent l="0" t="0" r="0" b="0"/>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94390" cy="2256031"/>
                          </a:xfrm>
                          <a:prstGeom prst="rect">
                            <a:avLst/>
                          </a:prstGeom>
                        </pic:spPr>
                      </pic:pic>
                    </a:graphicData>
                  </a:graphic>
                </wp:inline>
              </w:drawing>
            </w:r>
          </w:p>
          <w:p w14:paraId="330BE08E" w14:textId="17532CCC" w:rsidR="006343F1" w:rsidRPr="004D60D0" w:rsidRDefault="006343F1" w:rsidP="00852CC1">
            <w:pPr>
              <w:pStyle w:val="Caption"/>
              <w:jc w:val="center"/>
            </w:pPr>
            <w:bookmarkStart w:id="69" w:name="_Ref101290708"/>
            <w:r w:rsidRPr="004D60D0">
              <w:t xml:space="preserve">Figure </w:t>
            </w:r>
            <w:r w:rsidRPr="004D60D0">
              <w:fldChar w:fldCharType="begin"/>
            </w:r>
            <w:r w:rsidRPr="004D60D0">
              <w:instrText xml:space="preserve"> SEQ Figure \* ARABIC </w:instrText>
            </w:r>
            <w:r w:rsidRPr="004D60D0">
              <w:fldChar w:fldCharType="separate"/>
            </w:r>
            <w:r w:rsidR="00D1544E">
              <w:rPr>
                <w:noProof/>
              </w:rPr>
              <w:t>17</w:t>
            </w:r>
            <w:r w:rsidRPr="004D60D0">
              <w:fldChar w:fldCharType="end"/>
            </w:r>
            <w:bookmarkEnd w:id="69"/>
            <w:r w:rsidRPr="004D60D0">
              <w:t xml:space="preserve">. Example of TRS set configuration with 4 resources showing the time-correlation lags that can be measured, besides </w:t>
            </w:r>
            <m:oMath>
              <m:r>
                <m:rPr>
                  <m:sty m:val="bi"/>
                </m:rPr>
                <w:rPr>
                  <w:rFonts w:ascii="Cambria Math" w:hAnsi="Cambria Math"/>
                </w:rPr>
                <m:t>0</m:t>
              </m:r>
            </m:oMath>
            <w:r w:rsidRPr="004D60D0">
              <w:t xml:space="preserve">-lag.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=iT</m:t>
              </m:r>
            </m:oMath>
            <w:r w:rsidRPr="004D60D0">
              <w:t xml:space="preserve">, with time sample </w:t>
            </w:r>
            <m:oMath>
              <m:r>
                <m:rPr>
                  <m:sty m:val="bi"/>
                </m:rPr>
                <w:rPr>
                  <w:rFonts w:ascii="Cambria Math" w:hAnsi="Cambria Math"/>
                  <w:szCs w:val="22"/>
                </w:rPr>
                <m:t>T=2</m:t>
              </m:r>
              <m:sSub>
                <m:sSubPr>
                  <m:ctrlPr>
                    <w:rPr>
                      <w:rFonts w:ascii="Cambria Math" w:hAnsi="Cambria Math"/>
                      <w:i/>
                      <w:szCs w:val="22"/>
                    </w:rPr>
                  </m:ctrlPr>
                </m:sSubPr>
                <m:e>
                  <m:r>
                    <m:rPr>
                      <m:sty m:val="bi"/>
                    </m:rPr>
                    <w:rPr>
                      <w:rFonts w:ascii="Cambria Math" w:hAnsi="Cambria Math"/>
                      <w:szCs w:val="22"/>
                    </w:rPr>
                    <m:t>T</m:t>
                  </m:r>
                </m:e>
                <m:sub>
                  <m:r>
                    <m:rPr>
                      <m:sty m:val="bi"/>
                    </m:rPr>
                    <w:rPr>
                      <w:rFonts w:ascii="Cambria Math" w:hAnsi="Cambria Math"/>
                      <w:szCs w:val="22"/>
                    </w:rPr>
                    <m:t>sym</m:t>
                  </m:r>
                </m:sub>
              </m:sSub>
            </m:oMath>
            <w:r w:rsidRPr="004D60D0">
              <w:rPr>
                <w:szCs w:val="22"/>
              </w:rPr>
              <w:t xml:space="preserve">, and </w:t>
            </w:r>
            <m:oMath>
              <m:sSub>
                <m:sSubPr>
                  <m:ctrlPr>
                    <w:rPr>
                      <w:rFonts w:ascii="Cambria Math" w:hAnsi="Cambria Math"/>
                      <w:i/>
                      <w:szCs w:val="22"/>
                    </w:rPr>
                  </m:ctrlPr>
                </m:sSubPr>
                <m:e>
                  <m:r>
                    <m:rPr>
                      <m:sty m:val="bi"/>
                    </m:rPr>
                    <w:rPr>
                      <w:rFonts w:ascii="Cambria Math" w:hAnsi="Cambria Math"/>
                      <w:szCs w:val="22"/>
                    </w:rPr>
                    <m:t>T</m:t>
                  </m:r>
                </m:e>
                <m:sub>
                  <m:r>
                    <m:rPr>
                      <m:sty m:val="bi"/>
                    </m:rPr>
                    <w:rPr>
                      <w:rFonts w:ascii="Cambria Math" w:hAnsi="Cambria Math"/>
                      <w:szCs w:val="22"/>
                    </w:rPr>
                    <m:t>sym</m:t>
                  </m:r>
                </m:sub>
              </m:sSub>
            </m:oMath>
            <w:r w:rsidRPr="004D60D0">
              <w:rPr>
                <w:szCs w:val="22"/>
              </w:rPr>
              <w:t xml:space="preserve"> is a symbol duration.</w:t>
            </w:r>
          </w:p>
        </w:tc>
        <w:tc>
          <w:tcPr>
            <w:tcW w:w="2500" w:type="pct"/>
            <w:vAlign w:val="center"/>
          </w:tcPr>
          <w:p w14:paraId="69B283D2" w14:textId="77777777" w:rsidR="006343F1" w:rsidRPr="004D60D0" w:rsidRDefault="006343F1" w:rsidP="00852CC1">
            <w:pPr>
              <w:keepNext/>
              <w:jc w:val="center"/>
            </w:pPr>
            <w:r w:rsidRPr="004D60D0">
              <w:rPr>
                <w:noProof/>
              </w:rPr>
              <w:drawing>
                <wp:inline distT="0" distB="0" distL="0" distR="0" wp14:anchorId="4630D22A" wp14:editId="06DE58B4">
                  <wp:extent cx="3073400" cy="2155128"/>
                  <wp:effectExtent l="0" t="0" r="0"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80779" cy="2160302"/>
                          </a:xfrm>
                          <a:prstGeom prst="rect">
                            <a:avLst/>
                          </a:prstGeom>
                        </pic:spPr>
                      </pic:pic>
                    </a:graphicData>
                  </a:graphic>
                </wp:inline>
              </w:drawing>
            </w:r>
          </w:p>
          <w:p w14:paraId="00780023" w14:textId="6FA2E880" w:rsidR="006343F1" w:rsidRPr="004D60D0" w:rsidRDefault="006343F1" w:rsidP="00852CC1">
            <w:pPr>
              <w:pStyle w:val="Caption"/>
              <w:jc w:val="center"/>
            </w:pPr>
            <w:bookmarkStart w:id="70" w:name="_Ref101290902"/>
            <w:r w:rsidRPr="004D60D0">
              <w:t xml:space="preserve">Figure </w:t>
            </w:r>
            <w:r w:rsidRPr="004D60D0">
              <w:fldChar w:fldCharType="begin"/>
            </w:r>
            <w:r w:rsidRPr="004D60D0">
              <w:instrText xml:space="preserve"> SEQ Figure \* ARABIC </w:instrText>
            </w:r>
            <w:r w:rsidRPr="004D60D0">
              <w:fldChar w:fldCharType="separate"/>
            </w:r>
            <w:r w:rsidR="00D1544E">
              <w:rPr>
                <w:noProof/>
              </w:rPr>
              <w:t>18</w:t>
            </w:r>
            <w:r w:rsidRPr="004D60D0">
              <w:fldChar w:fldCharType="end"/>
            </w:r>
            <w:bookmarkEnd w:id="70"/>
            <w:r w:rsidRPr="004D60D0">
              <w:t>. Example of time-autocorrelation function calculated from TRS and corresponding Doppler spectrum</w:t>
            </w:r>
            <w:r w:rsidR="0061168B">
              <w:t xml:space="preserve">, with parameters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D</m:t>
                  </m:r>
                </m:sub>
              </m:sSub>
              <m:r>
                <m:rPr>
                  <m:sty m:val="bi"/>
                </m:rPr>
                <w:rPr>
                  <w:rFonts w:ascii="Cambria Math" w:hAnsi="Cambria Math"/>
                </w:rPr>
                <m:t>=9</m:t>
              </m:r>
            </m:oMath>
            <w:r w:rsidR="0061168B">
              <w:t xml:space="preserve"> and </w:t>
            </w:r>
            <m:oMath>
              <m:r>
                <m:rPr>
                  <m:sty m:val="bi"/>
                </m:rPr>
                <w:rPr>
                  <w:rFonts w:ascii="Cambria Math" w:hAnsi="Cambria Math"/>
                </w:rPr>
                <m:t>T=2</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sym</m:t>
                  </m:r>
                </m:sub>
              </m:sSub>
            </m:oMath>
            <w:r w:rsidRPr="004D60D0">
              <w:t xml:space="preserve">. </w:t>
            </w:r>
          </w:p>
        </w:tc>
      </w:tr>
    </w:tbl>
    <w:p w14:paraId="5C8D341B" w14:textId="77777777" w:rsidR="00F33891" w:rsidRDefault="00F33891" w:rsidP="00CB1B3B">
      <w:pPr>
        <w:jc w:val="both"/>
      </w:pPr>
    </w:p>
    <w:p w14:paraId="54B7586C" w14:textId="77777777" w:rsidR="00672AAE" w:rsidRPr="00672AAE" w:rsidRDefault="00672AAE" w:rsidP="00CB1B3B">
      <w:pPr>
        <w:jc w:val="both"/>
      </w:pPr>
    </w:p>
    <w:p w14:paraId="7F45C464" w14:textId="18BB12F4" w:rsidR="00410196" w:rsidRPr="004D60D0" w:rsidRDefault="00F53E0B" w:rsidP="00876846">
      <w:pPr>
        <w:pStyle w:val="Heading1"/>
      </w:pPr>
      <w:r>
        <w:t>5</w:t>
      </w:r>
      <w:r w:rsidR="003B0155" w:rsidRPr="004D60D0">
        <w:tab/>
        <w:t>Conclusion</w:t>
      </w:r>
    </w:p>
    <w:p w14:paraId="1D17E0AB" w14:textId="5772A412" w:rsidR="005B3745" w:rsidRDefault="005B3745" w:rsidP="005B3745">
      <w:pPr>
        <w:jc w:val="both"/>
        <w:rPr>
          <w:u w:val="single"/>
        </w:rPr>
      </w:pPr>
      <w:r w:rsidRPr="004D60D0">
        <w:rPr>
          <w:u w:val="single"/>
        </w:rPr>
        <w:t xml:space="preserve">Hereafter is a summary of </w:t>
      </w:r>
      <w:r w:rsidR="00627835">
        <w:rPr>
          <w:u w:val="single"/>
        </w:rPr>
        <w:t xml:space="preserve">observations and </w:t>
      </w:r>
      <w:r w:rsidRPr="004D60D0">
        <w:rPr>
          <w:u w:val="single"/>
        </w:rPr>
        <w:t xml:space="preserve">proposals for </w:t>
      </w:r>
      <w:r w:rsidR="004F481A">
        <w:rPr>
          <w:u w:val="single"/>
        </w:rPr>
        <w:t>Type-II-Doppler</w:t>
      </w:r>
      <w:r w:rsidRPr="004D60D0">
        <w:rPr>
          <w:u w:val="single"/>
        </w:rPr>
        <w:t xml:space="preserve"> </w:t>
      </w:r>
      <w:r w:rsidR="007C1B01" w:rsidRPr="004D60D0">
        <w:rPr>
          <w:u w:val="single"/>
        </w:rPr>
        <w:t>enhancement</w:t>
      </w:r>
      <w:r w:rsidRPr="004D60D0">
        <w:rPr>
          <w:u w:val="single"/>
        </w:rPr>
        <w:t>.</w:t>
      </w:r>
    </w:p>
    <w:p w14:paraId="640D2565" w14:textId="7E4B494D" w:rsidR="00627835" w:rsidRDefault="00627835" w:rsidP="00627835">
      <w:pPr>
        <w:ind w:left="1418" w:hanging="1418"/>
        <w:jc w:val="both"/>
        <w:rPr>
          <w:b/>
          <w:bCs/>
        </w:rPr>
      </w:pPr>
      <w:r>
        <w:rPr>
          <w:b/>
          <w:bCs/>
        </w:rPr>
        <w:fldChar w:fldCharType="begin"/>
      </w:r>
      <w:r>
        <w:rPr>
          <w:b/>
          <w:bCs/>
        </w:rPr>
        <w:instrText xml:space="preserve"> REF _Ref102124787 \r \h </w:instrText>
      </w:r>
      <w:r>
        <w:rPr>
          <w:b/>
          <w:bCs/>
        </w:rPr>
      </w:r>
      <w:r>
        <w:rPr>
          <w:b/>
          <w:bCs/>
        </w:rPr>
        <w:fldChar w:fldCharType="separate"/>
      </w:r>
      <w:r>
        <w:rPr>
          <w:b/>
          <w:bCs/>
        </w:rPr>
        <w:t>Observation 1</w:t>
      </w:r>
      <w:r>
        <w:rPr>
          <w:b/>
          <w:bCs/>
        </w:rPr>
        <w:fldChar w:fldCharType="end"/>
      </w:r>
      <w:r>
        <w:rPr>
          <w:b/>
          <w:bCs/>
        </w:rPr>
        <w:tab/>
      </w:r>
      <w:r>
        <w:rPr>
          <w:b/>
          <w:bCs/>
        </w:rPr>
        <w:fldChar w:fldCharType="begin"/>
      </w:r>
      <w:r>
        <w:rPr>
          <w:b/>
          <w:bCs/>
        </w:rPr>
        <w:instrText xml:space="preserve"> REF _Ref102124787 \h </w:instrText>
      </w:r>
      <w:r>
        <w:rPr>
          <w:b/>
          <w:bCs/>
        </w:rPr>
      </w:r>
      <w:r>
        <w:rPr>
          <w:b/>
          <w:bCs/>
        </w:rPr>
        <w:fldChar w:fldCharType="separate"/>
      </w:r>
      <w:r w:rsidRPr="004D60D0">
        <w:rPr>
          <w:b/>
          <w:bCs/>
        </w:rPr>
        <w:t xml:space="preserve">For </w:t>
      </w:r>
      <w:r>
        <w:rPr>
          <w:b/>
          <w:bCs/>
        </w:rPr>
        <w:t>issue 3 (Resource Setting configuration for Type-II-CJT), with Option 1,</w:t>
      </w:r>
      <w:r w:rsidRPr="004D60D0">
        <w:rPr>
          <w:b/>
          <w:bCs/>
        </w:rPr>
        <w:t xml:space="preserve"> a single CMR </w:t>
      </w:r>
      <w:r>
        <w:rPr>
          <w:b/>
          <w:bCs/>
        </w:rPr>
        <w:t xml:space="preserve">is </w:t>
      </w:r>
      <w:r w:rsidRPr="004D60D0">
        <w:rPr>
          <w:b/>
          <w:bCs/>
        </w:rPr>
        <w:t xml:space="preserve">divided in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Pr="004D60D0">
        <w:rPr>
          <w:b/>
          <w:bCs/>
        </w:rPr>
        <w:t xml:space="preserve"> Port Groups. This limits the maximum number of ports per TRP to </w:t>
      </w:r>
      <m:oMath>
        <m:r>
          <m:rPr>
            <m:sty m:val="p"/>
          </m:rPr>
          <w:rPr>
            <w:rFonts w:ascii="Cambria Math" w:hAnsi="Cambria Math"/>
          </w:rPr>
          <m:t>32/</m:t>
        </m:r>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Pr>
          <w:b/>
          <w:bCs/>
        </w:rPr>
        <w:t>,</w:t>
      </w:r>
      <w:r w:rsidRPr="004D60D0">
        <w:rPr>
          <w:b/>
          <w:bCs/>
        </w:rPr>
        <w:t xml:space="preserve"> </w:t>
      </w:r>
      <w:r>
        <w:rPr>
          <w:b/>
          <w:bCs/>
        </w:rPr>
        <w:t>all TRPs share the same resource-specific attributes, such as TCI state and PDSCH/CSI-RS EPRE ratio</w:t>
      </w:r>
      <w:r w:rsidRPr="004D60D0">
        <w:rPr>
          <w:b/>
          <w:bCs/>
        </w:rPr>
        <w:t>.</w:t>
      </w:r>
      <w:r>
        <w:rPr>
          <w:b/>
          <w:bCs/>
        </w:rPr>
        <w:fldChar w:fldCharType="end"/>
      </w:r>
    </w:p>
    <w:p w14:paraId="294803A3" w14:textId="09F60CDC" w:rsidR="00627835" w:rsidRDefault="00627835" w:rsidP="00627835">
      <w:pPr>
        <w:ind w:left="1418" w:hanging="1418"/>
        <w:jc w:val="both"/>
        <w:rPr>
          <w:b/>
          <w:bCs/>
        </w:rPr>
      </w:pPr>
      <w:r>
        <w:rPr>
          <w:b/>
          <w:bCs/>
        </w:rPr>
        <w:fldChar w:fldCharType="begin"/>
      </w:r>
      <w:r>
        <w:rPr>
          <w:b/>
          <w:bCs/>
        </w:rPr>
        <w:instrText xml:space="preserve"> REF _Ref111214064 \r \h </w:instrText>
      </w:r>
      <w:r>
        <w:rPr>
          <w:b/>
          <w:bCs/>
        </w:rPr>
      </w:r>
      <w:r>
        <w:rPr>
          <w:b/>
          <w:bCs/>
        </w:rPr>
        <w:fldChar w:fldCharType="separate"/>
      </w:r>
      <w:r>
        <w:rPr>
          <w:b/>
          <w:bCs/>
        </w:rPr>
        <w:t>Observation 2</w:t>
      </w:r>
      <w:r>
        <w:rPr>
          <w:b/>
          <w:bCs/>
        </w:rPr>
        <w:fldChar w:fldCharType="end"/>
      </w:r>
      <w:r>
        <w:rPr>
          <w:b/>
          <w:bCs/>
        </w:rPr>
        <w:tab/>
      </w:r>
      <w:r>
        <w:rPr>
          <w:b/>
          <w:bCs/>
        </w:rPr>
        <w:fldChar w:fldCharType="begin"/>
      </w:r>
      <w:r>
        <w:rPr>
          <w:b/>
          <w:bCs/>
        </w:rPr>
        <w:instrText xml:space="preserve"> REF _Ref111214064 \h </w:instrText>
      </w:r>
      <w:r>
        <w:rPr>
          <w:b/>
          <w:bCs/>
        </w:rPr>
      </w:r>
      <w:r>
        <w:rPr>
          <w:b/>
          <w:bCs/>
        </w:rPr>
        <w:fldChar w:fldCharType="separate"/>
      </w:r>
      <w:r w:rsidRPr="004D60D0">
        <w:rPr>
          <w:b/>
          <w:bCs/>
        </w:rPr>
        <w:t xml:space="preserve">For </w:t>
      </w:r>
      <w:r>
        <w:rPr>
          <w:b/>
          <w:bCs/>
        </w:rPr>
        <w:t>issue 3 (Resource Setting configuration for Type-II-CJT), Option 1 has the advantage of a leaner and more flexible configuration and is applicable when the same TCI state and Pc ratio are used by all TRPs (e.g., sub-GHz deployment with co-sited TRPs).</w:t>
      </w:r>
      <w:r>
        <w:rPr>
          <w:b/>
          <w:bCs/>
        </w:rPr>
        <w:fldChar w:fldCharType="end"/>
      </w:r>
    </w:p>
    <w:p w14:paraId="3F580CCB" w14:textId="296803B7" w:rsidR="00627835" w:rsidRDefault="00627835" w:rsidP="00627835">
      <w:pPr>
        <w:ind w:left="1418" w:hanging="1418"/>
        <w:jc w:val="both"/>
        <w:rPr>
          <w:b/>
          <w:bCs/>
        </w:rPr>
      </w:pPr>
      <w:r>
        <w:rPr>
          <w:b/>
          <w:bCs/>
        </w:rPr>
        <w:fldChar w:fldCharType="begin"/>
      </w:r>
      <w:r>
        <w:rPr>
          <w:b/>
          <w:bCs/>
        </w:rPr>
        <w:instrText xml:space="preserve"> REF _Ref111214097 \r \h </w:instrText>
      </w:r>
      <w:r>
        <w:rPr>
          <w:b/>
          <w:bCs/>
        </w:rPr>
      </w:r>
      <w:r>
        <w:rPr>
          <w:b/>
          <w:bCs/>
        </w:rPr>
        <w:fldChar w:fldCharType="separate"/>
      </w:r>
      <w:r>
        <w:rPr>
          <w:b/>
          <w:bCs/>
        </w:rPr>
        <w:t>Observation 3</w:t>
      </w:r>
      <w:r>
        <w:rPr>
          <w:b/>
          <w:bCs/>
        </w:rPr>
        <w:fldChar w:fldCharType="end"/>
      </w:r>
      <w:r>
        <w:rPr>
          <w:b/>
          <w:bCs/>
        </w:rPr>
        <w:tab/>
      </w:r>
      <w:r>
        <w:rPr>
          <w:b/>
          <w:bCs/>
        </w:rPr>
        <w:fldChar w:fldCharType="begin"/>
      </w:r>
      <w:r>
        <w:rPr>
          <w:b/>
          <w:bCs/>
        </w:rPr>
        <w:instrText xml:space="preserve"> REF _Ref111214097 \h </w:instrText>
      </w:r>
      <w:r>
        <w:rPr>
          <w:b/>
          <w:bCs/>
        </w:rPr>
      </w:r>
      <w:r>
        <w:rPr>
          <w:b/>
          <w:bCs/>
        </w:rPr>
        <w:fldChar w:fldCharType="separate"/>
      </w:r>
      <w:r w:rsidRPr="004D60D0">
        <w:rPr>
          <w:b/>
          <w:bCs/>
        </w:rPr>
        <w:t xml:space="preserve">For </w:t>
      </w:r>
      <w:r>
        <w:rPr>
          <w:b/>
          <w:bCs/>
        </w:rPr>
        <w:t>issue 3 (Resource Setting configuration for Type-II-CJT), with Option 2,</w:t>
      </w:r>
      <w:r w:rsidRPr="004D60D0">
        <w:rPr>
          <w:b/>
          <w:bCs/>
        </w:rPr>
        <w:t xml:space="preserve"> a Resource Set </w:t>
      </w:r>
      <w:r>
        <w:rPr>
          <w:b/>
          <w:bCs/>
        </w:rPr>
        <w:t>has</w:t>
      </w:r>
      <w:r w:rsidRPr="004D60D0">
        <w:rPr>
          <w:b/>
          <w:bCs/>
        </w:rPr>
        <w:t xml:space="preserv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Pr="004D60D0">
        <w:rPr>
          <w:b/>
          <w:bCs/>
        </w:rPr>
        <w:t xml:space="preserve"> CMRs</w:t>
      </w:r>
      <w:r>
        <w:rPr>
          <w:b/>
          <w:bCs/>
        </w:rPr>
        <w:t xml:space="preserve"> and</w:t>
      </w:r>
      <w:r w:rsidRPr="004D60D0">
        <w:rPr>
          <w:b/>
          <w:bCs/>
        </w:rPr>
        <w:t xml:space="preserve"> </w:t>
      </w:r>
      <w:r>
        <w:rPr>
          <w:b/>
          <w:bCs/>
        </w:rPr>
        <w:t>each TRP can be configured with separate resource-specific parameters, such as TCI state and Pc ratio, etc</w:t>
      </w:r>
      <w:r w:rsidRPr="004D60D0">
        <w:rPr>
          <w:b/>
          <w:bCs/>
        </w:rPr>
        <w:t>.</w:t>
      </w:r>
      <w:r>
        <w:rPr>
          <w:b/>
          <w:bCs/>
        </w:rPr>
        <w:fldChar w:fldCharType="end"/>
      </w:r>
    </w:p>
    <w:p w14:paraId="16635036" w14:textId="36AC4F3B" w:rsidR="00627835" w:rsidRDefault="00627835" w:rsidP="00627835">
      <w:pPr>
        <w:ind w:left="1418" w:hanging="1418"/>
        <w:jc w:val="both"/>
        <w:rPr>
          <w:b/>
          <w:bCs/>
        </w:rPr>
      </w:pPr>
      <w:r>
        <w:rPr>
          <w:b/>
          <w:bCs/>
        </w:rPr>
        <w:fldChar w:fldCharType="begin"/>
      </w:r>
      <w:r>
        <w:rPr>
          <w:b/>
          <w:bCs/>
        </w:rPr>
        <w:instrText xml:space="preserve"> REF _Ref111214113 \r \h </w:instrText>
      </w:r>
      <w:r>
        <w:rPr>
          <w:b/>
          <w:bCs/>
        </w:rPr>
      </w:r>
      <w:r>
        <w:rPr>
          <w:b/>
          <w:bCs/>
        </w:rPr>
        <w:fldChar w:fldCharType="separate"/>
      </w:r>
      <w:r>
        <w:rPr>
          <w:b/>
          <w:bCs/>
        </w:rPr>
        <w:t>Observation 4</w:t>
      </w:r>
      <w:r>
        <w:rPr>
          <w:b/>
          <w:bCs/>
        </w:rPr>
        <w:fldChar w:fldCharType="end"/>
      </w:r>
      <w:r>
        <w:rPr>
          <w:b/>
          <w:bCs/>
        </w:rPr>
        <w:tab/>
      </w:r>
      <w:r>
        <w:rPr>
          <w:b/>
          <w:bCs/>
        </w:rPr>
        <w:fldChar w:fldCharType="begin"/>
      </w:r>
      <w:r>
        <w:rPr>
          <w:b/>
          <w:bCs/>
        </w:rPr>
        <w:instrText xml:space="preserve"> REF _Ref111214113 \h </w:instrText>
      </w:r>
      <w:r>
        <w:rPr>
          <w:b/>
          <w:bCs/>
        </w:rPr>
      </w:r>
      <w:r>
        <w:rPr>
          <w:b/>
          <w:bCs/>
        </w:rPr>
        <w:fldChar w:fldCharType="separate"/>
      </w:r>
      <w:r w:rsidRPr="00CF1DA2">
        <w:rPr>
          <w:b/>
          <w:bCs/>
        </w:rPr>
        <w:t>For issue 4 (specification of TRP entity), there is no need to specify the entity corresponding to a TRP, as the CSI measurement and reporting is based on CSI-RS resources (Option 2) or Port Groups (Option 1)</w:t>
      </w:r>
      <w:r>
        <w:t>.</w:t>
      </w:r>
      <w:r>
        <w:rPr>
          <w:b/>
          <w:bCs/>
        </w:rPr>
        <w:fldChar w:fldCharType="end"/>
      </w:r>
    </w:p>
    <w:p w14:paraId="0B68627A" w14:textId="2F1725EC" w:rsidR="00627835" w:rsidRDefault="00627835" w:rsidP="00627835">
      <w:pPr>
        <w:ind w:left="1418" w:hanging="1418"/>
        <w:jc w:val="both"/>
        <w:rPr>
          <w:b/>
          <w:bCs/>
        </w:rPr>
      </w:pPr>
      <w:r>
        <w:rPr>
          <w:b/>
          <w:bCs/>
        </w:rPr>
        <w:fldChar w:fldCharType="begin"/>
      </w:r>
      <w:r>
        <w:rPr>
          <w:b/>
          <w:bCs/>
        </w:rPr>
        <w:instrText xml:space="preserve"> REF _Ref111214186 \r \h </w:instrText>
      </w:r>
      <w:r>
        <w:rPr>
          <w:b/>
          <w:bCs/>
        </w:rPr>
      </w:r>
      <w:r>
        <w:rPr>
          <w:b/>
          <w:bCs/>
        </w:rPr>
        <w:fldChar w:fldCharType="separate"/>
      </w:r>
      <w:r>
        <w:rPr>
          <w:b/>
          <w:bCs/>
        </w:rPr>
        <w:t>Observation 5</w:t>
      </w:r>
      <w:r>
        <w:rPr>
          <w:b/>
          <w:bCs/>
        </w:rPr>
        <w:fldChar w:fldCharType="end"/>
      </w:r>
      <w:r>
        <w:rPr>
          <w:b/>
          <w:bCs/>
        </w:rPr>
        <w:tab/>
      </w:r>
      <w:r>
        <w:rPr>
          <w:b/>
          <w:bCs/>
        </w:rPr>
        <w:fldChar w:fldCharType="begin"/>
      </w:r>
      <w:r>
        <w:rPr>
          <w:b/>
          <w:bCs/>
        </w:rPr>
        <w:instrText xml:space="preserve"> REF _Ref111214186 \h </w:instrText>
      </w:r>
      <w:r>
        <w:rPr>
          <w:b/>
          <w:bCs/>
        </w:rPr>
      </w:r>
      <w:r>
        <w:rPr>
          <w:b/>
          <w:bCs/>
        </w:rPr>
        <w:fldChar w:fldCharType="separate"/>
      </w:r>
      <w:r>
        <w:rPr>
          <w:b/>
          <w:bCs/>
        </w:rPr>
        <w:t>Regarding the mapping between TRPs and CMRs</w:t>
      </w:r>
      <w:r w:rsidRPr="00D06C13">
        <w:rPr>
          <w:b/>
          <w:bCs/>
        </w:rPr>
        <w:t xml:space="preserve">, with Option 2, there is no need to signal the mapping between TRP/TRP group indices and CMRs because </w:t>
      </w:r>
      <w:r>
        <w:rPr>
          <w:b/>
          <w:bCs/>
        </w:rPr>
        <w:t xml:space="preserve">different </w:t>
      </w:r>
      <w:r w:rsidRPr="00D06C13">
        <w:rPr>
          <w:b/>
          <w:bCs/>
        </w:rPr>
        <w:t>Resource Setting</w:t>
      </w:r>
      <w:r>
        <w:rPr>
          <w:b/>
          <w:bCs/>
        </w:rPr>
        <w:t>s can be triggered/activated</w:t>
      </w:r>
      <w:r w:rsidRPr="00D06C13">
        <w:rPr>
          <w:b/>
          <w:bCs/>
        </w:rPr>
        <w:t xml:space="preserve"> </w:t>
      </w:r>
      <w:r>
        <w:rPr>
          <w:b/>
          <w:bCs/>
        </w:rPr>
        <w:t xml:space="preserve">depending on the TRP </w:t>
      </w:r>
      <w:r w:rsidRPr="00D06C13">
        <w:rPr>
          <w:b/>
          <w:bCs/>
        </w:rPr>
        <w:t>configuration</w:t>
      </w:r>
      <w:r>
        <w:t>.</w:t>
      </w:r>
      <w:r>
        <w:rPr>
          <w:b/>
          <w:bCs/>
        </w:rPr>
        <w:fldChar w:fldCharType="end"/>
      </w:r>
    </w:p>
    <w:p w14:paraId="26168C2D" w14:textId="43E30C04" w:rsidR="00627835" w:rsidRDefault="00627835" w:rsidP="00627835">
      <w:pPr>
        <w:ind w:left="1418" w:hanging="1418"/>
        <w:jc w:val="both"/>
        <w:rPr>
          <w:b/>
          <w:bCs/>
        </w:rPr>
      </w:pPr>
      <w:r>
        <w:rPr>
          <w:b/>
          <w:bCs/>
        </w:rPr>
        <w:fldChar w:fldCharType="begin"/>
      </w:r>
      <w:r>
        <w:rPr>
          <w:b/>
          <w:bCs/>
        </w:rPr>
        <w:instrText xml:space="preserve"> REF _Ref111214207 \r \h </w:instrText>
      </w:r>
      <w:r>
        <w:rPr>
          <w:b/>
          <w:bCs/>
        </w:rPr>
      </w:r>
      <w:r>
        <w:rPr>
          <w:b/>
          <w:bCs/>
        </w:rPr>
        <w:fldChar w:fldCharType="separate"/>
      </w:r>
      <w:r>
        <w:rPr>
          <w:b/>
          <w:bCs/>
        </w:rPr>
        <w:t>Observation 6</w:t>
      </w:r>
      <w:r>
        <w:rPr>
          <w:b/>
          <w:bCs/>
        </w:rPr>
        <w:fldChar w:fldCharType="end"/>
      </w:r>
      <w:r>
        <w:rPr>
          <w:b/>
          <w:bCs/>
        </w:rPr>
        <w:tab/>
      </w:r>
      <w:r>
        <w:rPr>
          <w:b/>
          <w:bCs/>
        </w:rPr>
        <w:fldChar w:fldCharType="begin"/>
      </w:r>
      <w:r>
        <w:rPr>
          <w:b/>
          <w:bCs/>
        </w:rPr>
        <w:instrText xml:space="preserve"> REF _Ref111214207 \h </w:instrText>
      </w:r>
      <w:r>
        <w:rPr>
          <w:b/>
          <w:bCs/>
        </w:rPr>
      </w:r>
      <w:r>
        <w:rPr>
          <w:b/>
          <w:bCs/>
        </w:rPr>
        <w:fldChar w:fldCharType="separate"/>
      </w:r>
      <w:r>
        <w:rPr>
          <w:b/>
          <w:bCs/>
        </w:rPr>
        <w:t>Regarding the mapping between TRPs and Port Groups</w:t>
      </w:r>
      <w:r w:rsidRPr="00D06C13">
        <w:rPr>
          <w:b/>
          <w:bCs/>
        </w:rPr>
        <w:t>, with Option 1, an RRC indication of the triplet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2</m:t>
            </m:r>
          </m:sub>
        </m:sSub>
      </m:oMath>
      <w:r w:rsidRPr="00D06C13">
        <w:rPr>
          <w:b/>
          <w:bCs/>
        </w:rPr>
        <w:t>)</w:t>
      </w:r>
      <w:r>
        <w:rPr>
          <w:b/>
          <w:bCs/>
        </w:rPr>
        <w:t xml:space="preserve"> is needed</w:t>
      </w:r>
      <w:r w:rsidRPr="00D06C13">
        <w:rPr>
          <w:b/>
          <w:bCs/>
        </w:rPr>
        <w:t xml:space="preserve">, where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Pr="00D06C13">
        <w:rPr>
          <w:b/>
          <w:bCs/>
        </w:rPr>
        <w:t xml:space="preserve"> indicates the number of Port Groups</w:t>
      </w:r>
      <w:r>
        <w:rPr>
          <w:b/>
          <w:bCs/>
        </w:rPr>
        <w:t xml:space="preserve">, such that the total number of ports is </w:t>
      </w:r>
      <m:oMath>
        <m:sSub>
          <m:sSubPr>
            <m:ctrlPr>
              <w:rPr>
                <w:rFonts w:ascii="Cambria Math" w:hAnsi="Cambria Math"/>
                <w:b/>
                <w:bCs/>
                <w:i/>
              </w:rPr>
            </m:ctrlPr>
          </m:sSubPr>
          <m:e>
            <m:r>
              <m:rPr>
                <m:sty m:val="p"/>
              </m:rPr>
              <w:rPr>
                <w:rFonts w:ascii="Cambria Math" w:hAnsi="Cambria Math"/>
              </w:rPr>
              <m:t>P</m:t>
            </m:r>
          </m:e>
          <m:sub>
            <m:r>
              <m:rPr>
                <m:sty m:val="p"/>
              </m:rPr>
              <w:rPr>
                <w:rFonts w:ascii="Cambria Math" w:hAnsi="Cambria Math"/>
              </w:rPr>
              <m:t>CSI-RS</m:t>
            </m:r>
          </m:sub>
        </m:sSub>
        <m:r>
          <m:rPr>
            <m:sty m:val="p"/>
          </m:rPr>
          <w:rPr>
            <w:rFonts w:ascii="Cambria Math" w:hAnsi="Cambria Math"/>
          </w:rPr>
          <m:t>=2</m:t>
        </m:r>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2</m:t>
            </m:r>
          </m:sub>
        </m:sSub>
      </m:oMath>
      <w:r>
        <w:t>.</w:t>
      </w:r>
      <w:r>
        <w:rPr>
          <w:b/>
          <w:bCs/>
        </w:rPr>
        <w:fldChar w:fldCharType="end"/>
      </w:r>
    </w:p>
    <w:p w14:paraId="7850CB8B" w14:textId="24C96DCC" w:rsidR="00627835" w:rsidRDefault="00627835" w:rsidP="00627835">
      <w:pPr>
        <w:ind w:left="1418" w:hanging="1418"/>
        <w:jc w:val="both"/>
        <w:rPr>
          <w:b/>
          <w:bCs/>
        </w:rPr>
      </w:pPr>
      <w:r>
        <w:rPr>
          <w:b/>
          <w:bCs/>
        </w:rPr>
        <w:fldChar w:fldCharType="begin"/>
      </w:r>
      <w:r>
        <w:rPr>
          <w:b/>
          <w:bCs/>
        </w:rPr>
        <w:instrText xml:space="preserve"> REF _Ref111214266 \r \h </w:instrText>
      </w:r>
      <w:r>
        <w:rPr>
          <w:b/>
          <w:bCs/>
        </w:rPr>
      </w:r>
      <w:r>
        <w:rPr>
          <w:b/>
          <w:bCs/>
        </w:rPr>
        <w:fldChar w:fldCharType="separate"/>
      </w:r>
      <w:r>
        <w:rPr>
          <w:b/>
          <w:bCs/>
        </w:rPr>
        <w:t>Observation 7</w:t>
      </w:r>
      <w:r>
        <w:rPr>
          <w:b/>
          <w:bCs/>
        </w:rPr>
        <w:fldChar w:fldCharType="end"/>
      </w:r>
      <w:r>
        <w:rPr>
          <w:b/>
          <w:bCs/>
        </w:rPr>
        <w:tab/>
      </w:r>
      <w:r>
        <w:rPr>
          <w:b/>
          <w:bCs/>
        </w:rPr>
        <w:fldChar w:fldCharType="begin"/>
      </w:r>
      <w:r>
        <w:rPr>
          <w:b/>
          <w:bCs/>
        </w:rPr>
        <w:instrText xml:space="preserve"> REF _Ref111214266 \h </w:instrText>
      </w:r>
      <w:r>
        <w:rPr>
          <w:b/>
          <w:bCs/>
        </w:rPr>
      </w:r>
      <w:r>
        <w:rPr>
          <w:b/>
          <w:bCs/>
        </w:rPr>
        <w:fldChar w:fldCharType="separate"/>
      </w:r>
      <w:r w:rsidRPr="00B21D7C">
        <w:rPr>
          <w:b/>
          <w:bCs/>
          <w:lang w:val="en-US"/>
        </w:rPr>
        <w:t>Regarding</w:t>
      </w:r>
      <w:r>
        <w:rPr>
          <w:b/>
          <w:bCs/>
          <w:lang w:val="en-US"/>
        </w:rPr>
        <w:t xml:space="preserve"> issue 5 (</w:t>
      </w:r>
      <w:r w:rsidRPr="00B21D7C">
        <w:rPr>
          <w:b/>
          <w:bCs/>
          <w:lang w:val="en-US"/>
        </w:rPr>
        <w:t>codebook structures for Type-II-CJT</w:t>
      </w:r>
      <w:r>
        <w:rPr>
          <w:b/>
          <w:bCs/>
          <w:lang w:val="en-US"/>
        </w:rPr>
        <w:t>)</w:t>
      </w:r>
      <w:r w:rsidRPr="00B21D7C">
        <w:rPr>
          <w:b/>
          <w:bCs/>
          <w:lang w:val="en-US"/>
        </w:rPr>
        <w:t xml:space="preserve">, in all alternatives the SD bases are TRP-specific, whereas the FD bases are TRP-specific in Alt </w:t>
      </w:r>
      <w:r>
        <w:rPr>
          <w:b/>
          <w:bCs/>
          <w:lang w:val="en-US"/>
        </w:rPr>
        <w:t>1</w:t>
      </w:r>
      <w:r w:rsidRPr="00B21D7C">
        <w:rPr>
          <w:b/>
          <w:bCs/>
          <w:lang w:val="en-US"/>
        </w:rPr>
        <w:t xml:space="preserve"> and TRP-common in Alt2.</w:t>
      </w:r>
      <w:r>
        <w:rPr>
          <w:b/>
          <w:bCs/>
        </w:rPr>
        <w:fldChar w:fldCharType="end"/>
      </w:r>
    </w:p>
    <w:p w14:paraId="5E85FF67" w14:textId="56B36274" w:rsidR="00627835" w:rsidRDefault="00627835" w:rsidP="00627835">
      <w:pPr>
        <w:ind w:left="1418" w:hanging="1418"/>
        <w:jc w:val="both"/>
        <w:rPr>
          <w:b/>
          <w:bCs/>
        </w:rPr>
      </w:pPr>
      <w:r>
        <w:rPr>
          <w:b/>
          <w:bCs/>
        </w:rPr>
        <w:fldChar w:fldCharType="begin"/>
      </w:r>
      <w:r>
        <w:rPr>
          <w:b/>
          <w:bCs/>
        </w:rPr>
        <w:instrText xml:space="preserve"> REF _Ref111214304 \r \h </w:instrText>
      </w:r>
      <w:r>
        <w:rPr>
          <w:b/>
          <w:bCs/>
        </w:rPr>
      </w:r>
      <w:r>
        <w:rPr>
          <w:b/>
          <w:bCs/>
        </w:rPr>
        <w:fldChar w:fldCharType="separate"/>
      </w:r>
      <w:r>
        <w:rPr>
          <w:b/>
          <w:bCs/>
        </w:rPr>
        <w:t>Observation 8</w:t>
      </w:r>
      <w:r>
        <w:rPr>
          <w:b/>
          <w:bCs/>
        </w:rPr>
        <w:fldChar w:fldCharType="end"/>
      </w:r>
      <w:r>
        <w:rPr>
          <w:b/>
          <w:bCs/>
        </w:rPr>
        <w:tab/>
      </w:r>
      <w:r>
        <w:rPr>
          <w:b/>
          <w:bCs/>
        </w:rPr>
        <w:fldChar w:fldCharType="begin"/>
      </w:r>
      <w:r>
        <w:rPr>
          <w:b/>
          <w:bCs/>
        </w:rPr>
        <w:instrText xml:space="preserve"> REF _Ref111214304 \h </w:instrText>
      </w:r>
      <w:r>
        <w:rPr>
          <w:b/>
          <w:bCs/>
        </w:rPr>
      </w:r>
      <w:r>
        <w:rPr>
          <w:b/>
          <w:bCs/>
        </w:rPr>
        <w:fldChar w:fldCharType="separate"/>
      </w:r>
      <w:r w:rsidRPr="00B21D7C">
        <w:rPr>
          <w:b/>
          <w:bCs/>
          <w:lang w:val="en-US"/>
        </w:rPr>
        <w:t xml:space="preserve">Regarding </w:t>
      </w:r>
      <w:r>
        <w:rPr>
          <w:b/>
          <w:bCs/>
          <w:lang w:val="en-US"/>
        </w:rPr>
        <w:t>issue 5 (</w:t>
      </w:r>
      <w:r w:rsidRPr="00B21D7C">
        <w:rPr>
          <w:b/>
          <w:bCs/>
          <w:lang w:val="en-US"/>
        </w:rPr>
        <w:t>codebook structures for Type-II-CJT</w:t>
      </w:r>
      <w:r>
        <w:rPr>
          <w:b/>
          <w:bCs/>
          <w:lang w:val="en-US"/>
        </w:rPr>
        <w:t>)</w:t>
      </w:r>
      <w:r w:rsidRPr="00B21D7C">
        <w:rPr>
          <w:b/>
          <w:bCs/>
          <w:lang w:val="en-US"/>
        </w:rPr>
        <w:t xml:space="preserve">, Alt 1A and 1B are </w:t>
      </w:r>
      <w:r>
        <w:rPr>
          <w:b/>
          <w:bCs/>
          <w:lang w:val="en-US"/>
        </w:rPr>
        <w:t xml:space="preserve">algebraically </w:t>
      </w:r>
      <w:r w:rsidRPr="00B21D7C">
        <w:rPr>
          <w:b/>
          <w:bCs/>
          <w:lang w:val="en-US"/>
        </w:rPr>
        <w:t xml:space="preserve">equivalent with </w:t>
      </w:r>
      <m:oMath>
        <m:sSub>
          <m:sSubPr>
            <m:ctrlPr>
              <w:rPr>
                <w:rFonts w:ascii="Cambria Math" w:hAnsi="Cambria Math"/>
                <w:b/>
                <w:bCs/>
                <w:i/>
                <w:lang w:val="en-US"/>
              </w:rPr>
            </m:ctrlPr>
          </m:sSubPr>
          <m:e>
            <m:r>
              <m:rPr>
                <m:sty m:val="p"/>
              </m:rPr>
              <w:rPr>
                <w:rFonts w:ascii="Cambria Math" w:hAnsi="Cambria Math"/>
                <w:lang w:val="en-US"/>
              </w:rPr>
              <m:t>W</m:t>
            </m:r>
          </m:e>
          <m:sub>
            <m:r>
              <m:rPr>
                <m:sty m:val="p"/>
              </m:rPr>
              <w:rPr>
                <w:rFonts w:ascii="Cambria Math" w:hAnsi="Cambria Math"/>
                <w:lang w:val="en-US"/>
              </w:rPr>
              <m:t>SF,r</m:t>
            </m:r>
          </m:sub>
        </m:sSub>
        <m:r>
          <m:rPr>
            <m:sty m:val="p"/>
          </m:rPr>
          <w:rPr>
            <w:rFonts w:ascii="Cambria Math" w:hAnsi="Cambria Math"/>
            <w:lang w:val="en-US"/>
          </w:rPr>
          <m:t>=</m:t>
        </m:r>
        <m:sSubSup>
          <m:sSubSupPr>
            <m:ctrlPr>
              <w:rPr>
                <w:rFonts w:ascii="Cambria Math" w:hAnsi="Cambria Math"/>
                <w:b/>
                <w:bCs/>
                <w:i/>
                <w:iCs/>
                <w:lang w:val="en-US"/>
              </w:rPr>
            </m:ctrlPr>
          </m:sSubSupPr>
          <m:e>
            <m:r>
              <m:rPr>
                <m:sty m:val="p"/>
              </m:rPr>
              <w:rPr>
                <w:rFonts w:ascii="Cambria Math" w:hAnsi="Cambria Math"/>
                <w:lang w:val="en-US"/>
              </w:rPr>
              <m:t>W</m:t>
            </m:r>
          </m:e>
          <m:sub>
            <m:r>
              <m:rPr>
                <m:sty m:val="p"/>
              </m:rPr>
              <w:rPr>
                <w:rFonts w:ascii="Cambria Math" w:hAnsi="Cambria Math"/>
                <w:lang w:val="en-US"/>
              </w:rPr>
              <m:t>f,r</m:t>
            </m:r>
          </m:sub>
          <m:sup>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b/>
                <w:bCs/>
                <w:i/>
                <w:iCs/>
                <w:lang w:val="en-US"/>
              </w:rPr>
            </m:ctrlPr>
          </m:sSubPr>
          <m:e>
            <m:r>
              <m:rPr>
                <m:sty m:val="p"/>
              </m:rPr>
              <w:rPr>
                <w:rFonts w:ascii="Cambria Math" w:hAnsi="Cambria Math"/>
                <w:lang w:val="en-US"/>
              </w:rPr>
              <m:t>W</m:t>
            </m:r>
          </m:e>
          <m:sub>
            <m:r>
              <m:rPr>
                <m:sty m:val="p"/>
              </m:rPr>
              <w:rPr>
                <w:rFonts w:ascii="Cambria Math" w:hAnsi="Cambria Math"/>
                <w:lang w:val="en-US"/>
              </w:rPr>
              <m:t>1,r</m:t>
            </m:r>
          </m:sub>
        </m:sSub>
      </m:oMath>
      <w:r w:rsidRPr="00B21D7C">
        <w:rPr>
          <w:b/>
          <w:bCs/>
          <w:iCs/>
          <w:lang w:val="en-US"/>
        </w:rPr>
        <w:t xml:space="preserve"> and </w:t>
      </w:r>
      <m:oMath>
        <m:sSubSup>
          <m:sSubSupPr>
            <m:ctrlPr>
              <w:rPr>
                <w:rFonts w:ascii="Cambria Math" w:hAnsi="Cambria Math"/>
                <w:b/>
                <w:bCs/>
                <w:i/>
                <w:iCs/>
                <w:lang w:val="en-US"/>
              </w:rPr>
            </m:ctrlPr>
          </m:sSubSupPr>
          <m:e>
            <m:acc>
              <m:accPr>
                <m:chr m:val="̃"/>
                <m:ctrlPr>
                  <w:rPr>
                    <w:rFonts w:ascii="Cambria Math" w:hAnsi="Cambria Math"/>
                    <w:b/>
                    <w:bCs/>
                    <w:i/>
                    <w:iCs/>
                    <w:lang w:val="en-US"/>
                  </w:rPr>
                </m:ctrlPr>
              </m:accPr>
              <m:e>
                <m:r>
                  <m:rPr>
                    <m:sty m:val="p"/>
                  </m:rPr>
                  <w:rPr>
                    <w:rFonts w:ascii="Cambria Math" w:hAnsi="Cambria Math"/>
                    <w:lang w:val="en-US"/>
                  </w:rPr>
                  <m:t>W</m:t>
                </m:r>
              </m:e>
            </m:acc>
          </m:e>
          <m:sub>
            <m:r>
              <m:rPr>
                <m:sty m:val="p"/>
              </m:rPr>
              <w:rPr>
                <w:rFonts w:ascii="Cambria Math" w:hAnsi="Cambria Math"/>
                <w:lang w:val="en-US"/>
              </w:rPr>
              <m:t>2,r</m:t>
            </m:r>
          </m:sub>
          <m:sup>
            <m:r>
              <m:rPr>
                <m:sty m:val="p"/>
              </m:rPr>
              <w:rPr>
                <w:rFonts w:ascii="Cambria Math" w:hAnsi="Cambria Math"/>
                <w:lang w:val="en-US"/>
              </w:rPr>
              <m:t>Alt1B</m:t>
            </m:r>
          </m:sup>
        </m:sSubSup>
        <m:r>
          <m:rPr>
            <m:sty m:val="p"/>
          </m:rPr>
          <w:rPr>
            <w:rFonts w:ascii="Cambria Math" w:hAnsi="Cambria Math"/>
            <w:lang w:val="en-US"/>
          </w:rPr>
          <m:t>=vec(</m:t>
        </m:r>
        <m:sSubSup>
          <m:sSubSupPr>
            <m:ctrlPr>
              <w:rPr>
                <w:rFonts w:ascii="Cambria Math" w:hAnsi="Cambria Math"/>
                <w:b/>
                <w:bCs/>
                <w:i/>
                <w:iCs/>
                <w:lang w:val="en-US"/>
              </w:rPr>
            </m:ctrlPr>
          </m:sSubSupPr>
          <m:e>
            <m:acc>
              <m:accPr>
                <m:chr m:val="̃"/>
                <m:ctrlPr>
                  <w:rPr>
                    <w:rFonts w:ascii="Cambria Math" w:hAnsi="Cambria Math"/>
                    <w:b/>
                    <w:bCs/>
                    <w:i/>
                    <w:iCs/>
                    <w:lang w:val="en-US"/>
                  </w:rPr>
                </m:ctrlPr>
              </m:accPr>
              <m:e>
                <m:r>
                  <m:rPr>
                    <m:sty m:val="p"/>
                  </m:rPr>
                  <w:rPr>
                    <w:rFonts w:ascii="Cambria Math" w:hAnsi="Cambria Math"/>
                    <w:lang w:val="en-US"/>
                  </w:rPr>
                  <m:t>W</m:t>
                </m:r>
              </m:e>
            </m:acc>
          </m:e>
          <m:sub>
            <m:r>
              <m:rPr>
                <m:sty m:val="p"/>
              </m:rPr>
              <w:rPr>
                <w:rFonts w:ascii="Cambria Math" w:hAnsi="Cambria Math"/>
                <w:lang w:val="en-US"/>
              </w:rPr>
              <m:t>2,r</m:t>
            </m:r>
          </m:sub>
          <m:sup>
            <m:r>
              <m:rPr>
                <m:sty m:val="p"/>
              </m:rPr>
              <w:rPr>
                <w:rFonts w:ascii="Cambria Math" w:hAnsi="Cambria Math"/>
                <w:lang w:val="en-US"/>
              </w:rPr>
              <m:t>Alt1A</m:t>
            </m:r>
          </m:sup>
        </m:sSubSup>
        <m:r>
          <m:rPr>
            <m:sty m:val="p"/>
          </m:rPr>
          <w:rPr>
            <w:rFonts w:ascii="Cambria Math" w:hAnsi="Cambria Math"/>
            <w:lang w:val="en-US"/>
          </w:rPr>
          <m:t>)</m:t>
        </m:r>
      </m:oMath>
      <w:r w:rsidRPr="00B21D7C">
        <w:rPr>
          <w:b/>
          <w:bCs/>
          <w:iCs/>
          <w:lang w:val="en-US"/>
        </w:rPr>
        <w:t>.</w:t>
      </w:r>
      <w:r>
        <w:rPr>
          <w:b/>
          <w:bCs/>
        </w:rPr>
        <w:fldChar w:fldCharType="end"/>
      </w:r>
    </w:p>
    <w:p w14:paraId="3AD4D4C8" w14:textId="3E74690E" w:rsidR="00627835" w:rsidRDefault="00627835" w:rsidP="00627835">
      <w:pPr>
        <w:ind w:left="1418" w:hanging="1418"/>
        <w:jc w:val="both"/>
        <w:rPr>
          <w:b/>
          <w:bCs/>
        </w:rPr>
      </w:pPr>
      <w:r>
        <w:rPr>
          <w:b/>
          <w:bCs/>
        </w:rPr>
        <w:lastRenderedPageBreak/>
        <w:fldChar w:fldCharType="begin"/>
      </w:r>
      <w:r>
        <w:rPr>
          <w:b/>
          <w:bCs/>
        </w:rPr>
        <w:instrText xml:space="preserve"> REF _Ref111214316 \r \h </w:instrText>
      </w:r>
      <w:r>
        <w:rPr>
          <w:b/>
          <w:bCs/>
        </w:rPr>
      </w:r>
      <w:r>
        <w:rPr>
          <w:b/>
          <w:bCs/>
        </w:rPr>
        <w:fldChar w:fldCharType="separate"/>
      </w:r>
      <w:r>
        <w:rPr>
          <w:b/>
          <w:bCs/>
        </w:rPr>
        <w:t>Observation 9</w:t>
      </w:r>
      <w:r>
        <w:rPr>
          <w:b/>
          <w:bCs/>
        </w:rPr>
        <w:fldChar w:fldCharType="end"/>
      </w:r>
      <w:r>
        <w:rPr>
          <w:b/>
          <w:bCs/>
        </w:rPr>
        <w:tab/>
      </w:r>
      <w:r>
        <w:rPr>
          <w:b/>
          <w:bCs/>
        </w:rPr>
        <w:fldChar w:fldCharType="begin"/>
      </w:r>
      <w:r>
        <w:rPr>
          <w:b/>
          <w:bCs/>
        </w:rPr>
        <w:instrText xml:space="preserve"> REF _Ref111214316 \h </w:instrText>
      </w:r>
      <w:r>
        <w:rPr>
          <w:b/>
          <w:bCs/>
        </w:rPr>
      </w:r>
      <w:r>
        <w:rPr>
          <w:b/>
          <w:bCs/>
        </w:rPr>
        <w:fldChar w:fldCharType="separate"/>
      </w:r>
      <w:r w:rsidRPr="000A7412">
        <w:rPr>
          <w:b/>
          <w:bCs/>
        </w:rPr>
        <w:t xml:space="preserve">Regarding issue 5 </w:t>
      </w:r>
      <w:r w:rsidRPr="000A7412">
        <w:rPr>
          <w:b/>
          <w:bCs/>
          <w:lang w:val="en-US"/>
        </w:rPr>
        <w:t xml:space="preserve">(codebook structures for Type-II-CJT), Alt 1 </w:t>
      </w:r>
      <w:r w:rsidRPr="000A7412">
        <w:rPr>
          <w:b/>
          <w:bCs/>
        </w:rPr>
        <w:t xml:space="preserve">entails </w:t>
      </w:r>
      <w:r w:rsidRPr="00272CA7">
        <w:rPr>
          <w:b/>
          <w:bCs/>
        </w:rPr>
        <w:t xml:space="preserve">separate FD bases selection and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Pr="00272CA7">
        <w:rPr>
          <w:b/>
          <w:bCs/>
        </w:rPr>
        <w:t xml:space="preserve"> calculati</w:t>
      </w:r>
      <w:r>
        <w:rPr>
          <w:b/>
          <w:bCs/>
        </w:rPr>
        <w:t>on</w:t>
      </w:r>
      <w:r w:rsidRPr="000A7412">
        <w:rPr>
          <w:b/>
          <w:bCs/>
        </w:rPr>
        <w:t xml:space="preserve">, followed by calculation of </w:t>
      </w:r>
      <w:r>
        <w:rPr>
          <w:b/>
          <w:bCs/>
        </w:rPr>
        <w:t xml:space="preserve">wideband </w:t>
      </w:r>
      <w:r w:rsidRPr="000A7412">
        <w:rPr>
          <w:b/>
          <w:bCs/>
        </w:rPr>
        <w:t xml:space="preserve">co-amplitude and co-phase factors between TRPs, whereas </w:t>
      </w:r>
      <w:r>
        <w:rPr>
          <w:b/>
          <w:bCs/>
        </w:rPr>
        <w:t xml:space="preserve">in </w:t>
      </w:r>
      <w:r w:rsidRPr="000A7412">
        <w:rPr>
          <w:b/>
          <w:bCs/>
        </w:rPr>
        <w:t xml:space="preserve">Alt </w:t>
      </w:r>
      <w:r w:rsidRPr="00272CA7">
        <w:rPr>
          <w:b/>
          <w:bCs/>
        </w:rPr>
        <w:t>2 these operations are done jointly across TRPs.</w:t>
      </w:r>
      <w:r w:rsidRPr="000A7412">
        <w:rPr>
          <w:b/>
          <w:bCs/>
        </w:rPr>
        <w:t xml:space="preserve"> Because in CJT each layer is jointly transmitted by all TRPs, separate processing does not seem to provide any benefit in either complexity or performance.</w:t>
      </w:r>
      <w:r>
        <w:rPr>
          <w:b/>
          <w:bCs/>
        </w:rPr>
        <w:fldChar w:fldCharType="end"/>
      </w:r>
    </w:p>
    <w:p w14:paraId="12EF1352" w14:textId="480C7741" w:rsidR="00627835" w:rsidRDefault="00627835" w:rsidP="00627835">
      <w:pPr>
        <w:ind w:left="1418" w:hanging="1418"/>
        <w:jc w:val="both"/>
        <w:rPr>
          <w:b/>
          <w:bCs/>
        </w:rPr>
      </w:pPr>
      <w:r>
        <w:rPr>
          <w:b/>
          <w:bCs/>
        </w:rPr>
        <w:fldChar w:fldCharType="begin"/>
      </w:r>
      <w:r>
        <w:rPr>
          <w:b/>
          <w:bCs/>
        </w:rPr>
        <w:instrText xml:space="preserve"> REF _Ref111214334 \r \h </w:instrText>
      </w:r>
      <w:r>
        <w:rPr>
          <w:b/>
          <w:bCs/>
        </w:rPr>
      </w:r>
      <w:r>
        <w:rPr>
          <w:b/>
          <w:bCs/>
        </w:rPr>
        <w:fldChar w:fldCharType="separate"/>
      </w:r>
      <w:r>
        <w:rPr>
          <w:b/>
          <w:bCs/>
        </w:rPr>
        <w:t>Observation 10</w:t>
      </w:r>
      <w:r>
        <w:rPr>
          <w:b/>
          <w:bCs/>
        </w:rPr>
        <w:fldChar w:fldCharType="end"/>
      </w:r>
      <w:r>
        <w:rPr>
          <w:b/>
          <w:bCs/>
        </w:rPr>
        <w:tab/>
      </w:r>
      <w:r>
        <w:rPr>
          <w:b/>
          <w:bCs/>
        </w:rPr>
        <w:fldChar w:fldCharType="begin"/>
      </w:r>
      <w:r>
        <w:rPr>
          <w:b/>
          <w:bCs/>
        </w:rPr>
        <w:instrText xml:space="preserve"> REF _Ref111214334 \h </w:instrText>
      </w:r>
      <w:r>
        <w:rPr>
          <w:b/>
          <w:bCs/>
        </w:rPr>
      </w:r>
      <w:r>
        <w:rPr>
          <w:b/>
          <w:bCs/>
        </w:rPr>
        <w:fldChar w:fldCharType="separate"/>
      </w:r>
      <w:r w:rsidRPr="000A7412">
        <w:rPr>
          <w:b/>
          <w:bCs/>
        </w:rPr>
        <w:t xml:space="preserve">Regarding issue 5 </w:t>
      </w:r>
      <w:r w:rsidRPr="000A7412">
        <w:rPr>
          <w:b/>
          <w:bCs/>
          <w:lang w:val="en-US"/>
        </w:rPr>
        <w:t>(codebook structures for Type-II-CJT),</w:t>
      </w:r>
      <w:r>
        <w:rPr>
          <w:b/>
          <w:bCs/>
          <w:lang w:val="en-US"/>
        </w:rPr>
        <w:t xml:space="preserve"> </w:t>
      </w:r>
      <w:r>
        <w:rPr>
          <w:b/>
          <w:bCs/>
        </w:rPr>
        <w:t>wideband</w:t>
      </w:r>
      <w:r w:rsidRPr="00BF6A96">
        <w:rPr>
          <w:b/>
          <w:bCs/>
        </w:rPr>
        <w:t xml:space="preserve"> co-phasing between TRPs is not needed because the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Pr="00BF6A96">
        <w:rPr>
          <w:b/>
          <w:bCs/>
        </w:rPr>
        <w:t xml:space="preserve"> coefficients of all TRPs can be normalised in phase with respect to the same reference for each layer.</w:t>
      </w:r>
      <w:r>
        <w:rPr>
          <w:b/>
          <w:bCs/>
        </w:rPr>
        <w:fldChar w:fldCharType="end"/>
      </w:r>
    </w:p>
    <w:p w14:paraId="2147DE4B" w14:textId="00987E30" w:rsidR="00627835" w:rsidRDefault="00627835" w:rsidP="00627835">
      <w:pPr>
        <w:ind w:left="1418" w:hanging="1418"/>
        <w:jc w:val="both"/>
        <w:rPr>
          <w:b/>
          <w:bCs/>
        </w:rPr>
      </w:pPr>
      <w:r>
        <w:rPr>
          <w:b/>
          <w:bCs/>
        </w:rPr>
        <w:fldChar w:fldCharType="begin"/>
      </w:r>
      <w:r>
        <w:rPr>
          <w:b/>
          <w:bCs/>
        </w:rPr>
        <w:instrText xml:space="preserve"> REF _Ref111214346 \r \h </w:instrText>
      </w:r>
      <w:r>
        <w:rPr>
          <w:b/>
          <w:bCs/>
        </w:rPr>
      </w:r>
      <w:r>
        <w:rPr>
          <w:b/>
          <w:bCs/>
        </w:rPr>
        <w:fldChar w:fldCharType="separate"/>
      </w:r>
      <w:r>
        <w:rPr>
          <w:b/>
          <w:bCs/>
        </w:rPr>
        <w:t>Observation 11</w:t>
      </w:r>
      <w:r>
        <w:rPr>
          <w:b/>
          <w:bCs/>
        </w:rPr>
        <w:fldChar w:fldCharType="end"/>
      </w:r>
      <w:r>
        <w:rPr>
          <w:b/>
          <w:bCs/>
        </w:rPr>
        <w:tab/>
      </w:r>
      <w:r>
        <w:rPr>
          <w:b/>
          <w:bCs/>
        </w:rPr>
        <w:fldChar w:fldCharType="begin"/>
      </w:r>
      <w:r>
        <w:rPr>
          <w:b/>
          <w:bCs/>
        </w:rPr>
        <w:instrText xml:space="preserve"> REF _Ref111214346 \h </w:instrText>
      </w:r>
      <w:r>
        <w:rPr>
          <w:b/>
          <w:bCs/>
        </w:rPr>
      </w:r>
      <w:r>
        <w:rPr>
          <w:b/>
          <w:bCs/>
        </w:rPr>
        <w:fldChar w:fldCharType="separate"/>
      </w:r>
      <w:r w:rsidRPr="000A7412">
        <w:rPr>
          <w:b/>
          <w:bCs/>
        </w:rPr>
        <w:t xml:space="preserve">Regarding issue 5 </w:t>
      </w:r>
      <w:r w:rsidRPr="000A7412">
        <w:rPr>
          <w:b/>
          <w:bCs/>
          <w:lang w:val="en-US"/>
        </w:rPr>
        <w:t>(codebook structures for Type-II-CJT),</w:t>
      </w:r>
      <w:r>
        <w:rPr>
          <w:b/>
          <w:bCs/>
          <w:lang w:val="en-US"/>
        </w:rPr>
        <w:t xml:space="preserve"> wideband</w:t>
      </w:r>
      <w:r w:rsidRPr="00BF6A96">
        <w:rPr>
          <w:b/>
          <w:bCs/>
        </w:rPr>
        <w:t xml:space="preserve"> co-amplitude factors between TRPs are useful to adjust the quantisation levels to different received power levels, and, in Alt 2, they can be naturally incorporated in per-TRP reference amplitudes of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Pr="00BF6A96">
        <w:rPr>
          <w:b/>
          <w:bCs/>
        </w:rPr>
        <w:t>.</w:t>
      </w:r>
      <w:r>
        <w:rPr>
          <w:b/>
          <w:bCs/>
        </w:rPr>
        <w:fldChar w:fldCharType="end"/>
      </w:r>
    </w:p>
    <w:p w14:paraId="752D9854" w14:textId="5EC80E9E" w:rsidR="00627835" w:rsidRDefault="00627835" w:rsidP="00627835">
      <w:pPr>
        <w:ind w:left="1418" w:hanging="1418"/>
        <w:jc w:val="both"/>
        <w:rPr>
          <w:b/>
          <w:bCs/>
        </w:rPr>
      </w:pPr>
      <w:r>
        <w:rPr>
          <w:b/>
          <w:bCs/>
        </w:rPr>
        <w:fldChar w:fldCharType="begin"/>
      </w:r>
      <w:r>
        <w:rPr>
          <w:b/>
          <w:bCs/>
        </w:rPr>
        <w:instrText xml:space="preserve"> REF _Ref111214364 \r \h </w:instrText>
      </w:r>
      <w:r>
        <w:rPr>
          <w:b/>
          <w:bCs/>
        </w:rPr>
      </w:r>
      <w:r>
        <w:rPr>
          <w:b/>
          <w:bCs/>
        </w:rPr>
        <w:fldChar w:fldCharType="separate"/>
      </w:r>
      <w:r>
        <w:rPr>
          <w:b/>
          <w:bCs/>
        </w:rPr>
        <w:t>Observation 12</w:t>
      </w:r>
      <w:r>
        <w:rPr>
          <w:b/>
          <w:bCs/>
        </w:rPr>
        <w:fldChar w:fldCharType="end"/>
      </w:r>
      <w:r>
        <w:rPr>
          <w:b/>
          <w:bCs/>
        </w:rPr>
        <w:tab/>
      </w:r>
      <w:r>
        <w:rPr>
          <w:b/>
          <w:bCs/>
        </w:rPr>
        <w:fldChar w:fldCharType="begin"/>
      </w:r>
      <w:r>
        <w:rPr>
          <w:b/>
          <w:bCs/>
        </w:rPr>
        <w:instrText xml:space="preserve"> REF _Ref111214364 \h </w:instrText>
      </w:r>
      <w:r>
        <w:rPr>
          <w:b/>
          <w:bCs/>
        </w:rPr>
      </w:r>
      <w:r>
        <w:rPr>
          <w:b/>
          <w:bCs/>
        </w:rPr>
        <w:fldChar w:fldCharType="separate"/>
      </w:r>
      <w:r w:rsidRPr="000A7412">
        <w:rPr>
          <w:b/>
          <w:bCs/>
        </w:rPr>
        <w:t xml:space="preserve">Regarding issue 5 </w:t>
      </w:r>
      <w:r w:rsidRPr="000A7412">
        <w:rPr>
          <w:b/>
          <w:bCs/>
          <w:lang w:val="en-US"/>
        </w:rPr>
        <w:t>(codebook structures for Type-II-CJT</w:t>
      </w:r>
      <w:r w:rsidRPr="008532AA">
        <w:rPr>
          <w:b/>
          <w:bCs/>
          <w:lang w:val="en-US"/>
        </w:rPr>
        <w:t xml:space="preserve">), </w:t>
      </w:r>
      <w:r w:rsidRPr="008532AA">
        <w:rPr>
          <w:b/>
          <w:bCs/>
        </w:rPr>
        <w:t xml:space="preserve">the difference between FD bases between TRPs due to different TRP-UE distances can be addressed by applying TRP-specific shifts of a reference FD basis and reporting a TRP-common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f</m:t>
            </m:r>
          </m:sub>
        </m:sSub>
      </m:oMath>
      <w:r w:rsidRPr="008532AA">
        <w:rPr>
          <w:b/>
          <w:bCs/>
        </w:rPr>
        <w:t>.</w:t>
      </w:r>
      <w:r>
        <w:rPr>
          <w:b/>
          <w:bCs/>
        </w:rPr>
        <w:fldChar w:fldCharType="end"/>
      </w:r>
    </w:p>
    <w:p w14:paraId="3BE599DE" w14:textId="3B135595" w:rsidR="00627835" w:rsidRDefault="00627835" w:rsidP="00627835">
      <w:pPr>
        <w:ind w:left="1418" w:hanging="1418"/>
        <w:jc w:val="both"/>
        <w:rPr>
          <w:b/>
          <w:bCs/>
        </w:rPr>
      </w:pPr>
      <w:r>
        <w:rPr>
          <w:b/>
          <w:bCs/>
        </w:rPr>
        <w:fldChar w:fldCharType="begin"/>
      </w:r>
      <w:r>
        <w:rPr>
          <w:b/>
          <w:bCs/>
        </w:rPr>
        <w:instrText xml:space="preserve"> REF _Ref111214379 \r \h </w:instrText>
      </w:r>
      <w:r>
        <w:rPr>
          <w:b/>
          <w:bCs/>
        </w:rPr>
      </w:r>
      <w:r>
        <w:rPr>
          <w:b/>
          <w:bCs/>
        </w:rPr>
        <w:fldChar w:fldCharType="separate"/>
      </w:r>
      <w:r>
        <w:rPr>
          <w:b/>
          <w:bCs/>
        </w:rPr>
        <w:t>Observation 13</w:t>
      </w:r>
      <w:r>
        <w:rPr>
          <w:b/>
          <w:bCs/>
        </w:rPr>
        <w:fldChar w:fldCharType="end"/>
      </w:r>
      <w:r>
        <w:rPr>
          <w:b/>
          <w:bCs/>
        </w:rPr>
        <w:tab/>
      </w:r>
      <w:r>
        <w:rPr>
          <w:b/>
          <w:bCs/>
        </w:rPr>
        <w:fldChar w:fldCharType="begin"/>
      </w:r>
      <w:r>
        <w:rPr>
          <w:b/>
          <w:bCs/>
        </w:rPr>
        <w:instrText xml:space="preserve"> REF _Ref111214379 \h </w:instrText>
      </w:r>
      <w:r>
        <w:rPr>
          <w:b/>
          <w:bCs/>
        </w:rPr>
      </w:r>
      <w:r>
        <w:rPr>
          <w:b/>
          <w:bCs/>
        </w:rPr>
        <w:fldChar w:fldCharType="separate"/>
      </w:r>
      <w:r w:rsidRPr="008861CD">
        <w:rPr>
          <w:b/>
          <w:bCs/>
        </w:rPr>
        <w:t>Power imbalance among different TRPs may exist due to different distances and RSRPs. The reference amplitude of the stronger polarisation for each TRP can be used as co-amplitude scaling factor with respect to the TRP with the strongest coefficient.</w:t>
      </w:r>
      <w:r>
        <w:rPr>
          <w:b/>
          <w:bCs/>
        </w:rPr>
        <w:fldChar w:fldCharType="end"/>
      </w:r>
    </w:p>
    <w:p w14:paraId="6FC71808" w14:textId="7A24984F" w:rsidR="00627835" w:rsidRDefault="00627835" w:rsidP="00627835">
      <w:pPr>
        <w:ind w:left="1418" w:hanging="1418"/>
        <w:jc w:val="both"/>
        <w:rPr>
          <w:b/>
          <w:bCs/>
        </w:rPr>
      </w:pPr>
      <w:r>
        <w:rPr>
          <w:b/>
          <w:bCs/>
        </w:rPr>
        <w:fldChar w:fldCharType="begin"/>
      </w:r>
      <w:r>
        <w:rPr>
          <w:b/>
          <w:bCs/>
        </w:rPr>
        <w:instrText xml:space="preserve"> REF _Ref111214389 \r \h </w:instrText>
      </w:r>
      <w:r>
        <w:rPr>
          <w:b/>
          <w:bCs/>
        </w:rPr>
      </w:r>
      <w:r>
        <w:rPr>
          <w:b/>
          <w:bCs/>
        </w:rPr>
        <w:fldChar w:fldCharType="separate"/>
      </w:r>
      <w:r>
        <w:rPr>
          <w:b/>
          <w:bCs/>
        </w:rPr>
        <w:t>Observation 14</w:t>
      </w:r>
      <w:r>
        <w:rPr>
          <w:b/>
          <w:bCs/>
        </w:rPr>
        <w:fldChar w:fldCharType="end"/>
      </w:r>
      <w:r>
        <w:rPr>
          <w:b/>
          <w:bCs/>
        </w:rPr>
        <w:tab/>
      </w:r>
      <w:r>
        <w:rPr>
          <w:b/>
          <w:bCs/>
        </w:rPr>
        <w:fldChar w:fldCharType="begin"/>
      </w:r>
      <w:r>
        <w:rPr>
          <w:b/>
          <w:bCs/>
        </w:rPr>
        <w:instrText xml:space="preserve"> REF _Ref111214389 \h </w:instrText>
      </w:r>
      <w:r>
        <w:rPr>
          <w:b/>
          <w:bCs/>
        </w:rPr>
      </w:r>
      <w:r>
        <w:rPr>
          <w:b/>
          <w:bCs/>
        </w:rPr>
        <w:fldChar w:fldCharType="separate"/>
      </w:r>
      <w:r w:rsidRPr="008861CD">
        <w:rPr>
          <w:b/>
          <w:bCs/>
        </w:rPr>
        <w:t>The phase of combination coefficients in a layer can be normalised across TRPs with respect to the strongest coefficient for that layer as per legacy Rel-16 quantisation scheme.</w:t>
      </w:r>
      <w:r>
        <w:rPr>
          <w:b/>
          <w:bCs/>
        </w:rPr>
        <w:fldChar w:fldCharType="end"/>
      </w:r>
    </w:p>
    <w:p w14:paraId="68F3F6B3" w14:textId="30F14A00" w:rsidR="00627835" w:rsidRDefault="00627835" w:rsidP="00627835">
      <w:pPr>
        <w:ind w:left="1418" w:hanging="1418"/>
        <w:jc w:val="both"/>
        <w:rPr>
          <w:b/>
          <w:bCs/>
        </w:rPr>
      </w:pPr>
      <w:r>
        <w:rPr>
          <w:b/>
          <w:bCs/>
        </w:rPr>
        <w:fldChar w:fldCharType="begin"/>
      </w:r>
      <w:r>
        <w:rPr>
          <w:b/>
          <w:bCs/>
        </w:rPr>
        <w:instrText xml:space="preserve"> REF _Ref111214413 \r \h </w:instrText>
      </w:r>
      <w:r>
        <w:rPr>
          <w:b/>
          <w:bCs/>
        </w:rPr>
      </w:r>
      <w:r>
        <w:rPr>
          <w:b/>
          <w:bCs/>
        </w:rPr>
        <w:fldChar w:fldCharType="separate"/>
      </w:r>
      <w:r>
        <w:rPr>
          <w:b/>
          <w:bCs/>
        </w:rPr>
        <w:t>Observation 15</w:t>
      </w:r>
      <w:r>
        <w:rPr>
          <w:b/>
          <w:bCs/>
        </w:rPr>
        <w:fldChar w:fldCharType="end"/>
      </w:r>
      <w:r>
        <w:rPr>
          <w:b/>
          <w:bCs/>
        </w:rPr>
        <w:tab/>
      </w:r>
      <w:r>
        <w:rPr>
          <w:b/>
          <w:bCs/>
        </w:rPr>
        <w:fldChar w:fldCharType="begin"/>
      </w:r>
      <w:r>
        <w:rPr>
          <w:b/>
          <w:bCs/>
        </w:rPr>
        <w:instrText xml:space="preserve"> REF _Ref111214413 \h </w:instrText>
      </w:r>
      <w:r>
        <w:rPr>
          <w:b/>
          <w:bCs/>
        </w:rPr>
      </w:r>
      <w:r>
        <w:rPr>
          <w:b/>
          <w:bCs/>
        </w:rPr>
        <w:fldChar w:fldCharType="separate"/>
      </w:r>
      <w:r w:rsidRPr="003A19E0">
        <w:rPr>
          <w:b/>
          <w:bCs/>
        </w:rPr>
        <w:t xml:space="preserve">Different distances between TRPs and UE may cause relative shifts of the dominant delays between TRPs. When reporting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f</m:t>
            </m:r>
          </m:sub>
        </m:sSub>
      </m:oMath>
      <w:r w:rsidRPr="003A19E0">
        <w:rPr>
          <w:b/>
          <w:bCs/>
        </w:rPr>
        <w:t xml:space="preserve">, alignment between these FD components can be improved by indicating a relative shift, which corresponds to </w:t>
      </w:r>
      <w:proofErr w:type="spellStart"/>
      <w:r w:rsidRPr="003A19E0">
        <w:rPr>
          <w:b/>
          <w:bCs/>
        </w:rPr>
        <w:t>subband</w:t>
      </w:r>
      <w:proofErr w:type="spellEnd"/>
      <w:r w:rsidRPr="003A19E0">
        <w:rPr>
          <w:b/>
          <w:bCs/>
        </w:rPr>
        <w:t>-level co-phasing between TRPs along a phase ramp</w:t>
      </w:r>
      <w:r>
        <w:t>.</w:t>
      </w:r>
      <w:r>
        <w:rPr>
          <w:b/>
          <w:bCs/>
        </w:rPr>
        <w:fldChar w:fldCharType="end"/>
      </w:r>
    </w:p>
    <w:p w14:paraId="33B0B672" w14:textId="1DE9B487" w:rsidR="00627835" w:rsidRDefault="00627835" w:rsidP="00627835">
      <w:pPr>
        <w:ind w:left="1418" w:hanging="1418"/>
        <w:jc w:val="both"/>
        <w:rPr>
          <w:b/>
          <w:bCs/>
        </w:rPr>
      </w:pPr>
      <w:r>
        <w:rPr>
          <w:b/>
          <w:bCs/>
        </w:rPr>
        <w:fldChar w:fldCharType="begin"/>
      </w:r>
      <w:r>
        <w:rPr>
          <w:b/>
          <w:bCs/>
        </w:rPr>
        <w:instrText xml:space="preserve"> REF _Ref102124832 \r \h </w:instrText>
      </w:r>
      <w:r>
        <w:rPr>
          <w:b/>
          <w:bCs/>
        </w:rPr>
      </w:r>
      <w:r>
        <w:rPr>
          <w:b/>
          <w:bCs/>
        </w:rPr>
        <w:fldChar w:fldCharType="separate"/>
      </w:r>
      <w:r>
        <w:rPr>
          <w:b/>
          <w:bCs/>
        </w:rPr>
        <w:t>Observation 16</w:t>
      </w:r>
      <w:r>
        <w:rPr>
          <w:b/>
          <w:bCs/>
        </w:rPr>
        <w:fldChar w:fldCharType="end"/>
      </w:r>
      <w:r>
        <w:rPr>
          <w:b/>
          <w:bCs/>
        </w:rPr>
        <w:tab/>
      </w:r>
      <w:r>
        <w:rPr>
          <w:b/>
          <w:bCs/>
        </w:rPr>
        <w:fldChar w:fldCharType="begin"/>
      </w:r>
      <w:r>
        <w:rPr>
          <w:b/>
          <w:bCs/>
        </w:rPr>
        <w:instrText xml:space="preserve"> REF _Ref102124832 \h </w:instrText>
      </w:r>
      <w:r>
        <w:rPr>
          <w:b/>
          <w:bCs/>
        </w:rPr>
      </w:r>
      <w:r>
        <w:rPr>
          <w:b/>
          <w:bCs/>
        </w:rPr>
        <w:fldChar w:fldCharType="separate"/>
      </w:r>
      <w:r w:rsidRPr="00381B38">
        <w:rPr>
          <w:b/>
          <w:bCs/>
        </w:rPr>
        <w:t xml:space="preserve">In our simulation results, we observe very significant throughput gains in </w:t>
      </w:r>
      <w:r>
        <w:rPr>
          <w:b/>
          <w:bCs/>
        </w:rPr>
        <w:t xml:space="preserve">Outdoor 1 scenario </w:t>
      </w:r>
      <w:r w:rsidRPr="00381B38">
        <w:rPr>
          <w:b/>
          <w:bCs/>
        </w:rPr>
        <w:t xml:space="preserve">at 700 MHz, in the order of 40% for mean UE throughput and 116% for cell-edge throughput. Gains are also significant, although smaller, for </w:t>
      </w:r>
      <w:r>
        <w:rPr>
          <w:b/>
          <w:bCs/>
        </w:rPr>
        <w:t>Outdoor 2A scenario at 2GHz</w:t>
      </w:r>
      <w:r w:rsidRPr="00381B38">
        <w:rPr>
          <w:b/>
          <w:bCs/>
        </w:rPr>
        <w:t>, with increase in throughput of about 8% and 34% for mean UE and cell-edge throughput, respectively.</w:t>
      </w:r>
      <w:r>
        <w:rPr>
          <w:b/>
          <w:bCs/>
        </w:rPr>
        <w:fldChar w:fldCharType="end"/>
      </w:r>
    </w:p>
    <w:p w14:paraId="29BF5152" w14:textId="2B9F8C0F" w:rsidR="00627835" w:rsidRDefault="00627835" w:rsidP="00627835">
      <w:pPr>
        <w:ind w:left="1418" w:hanging="1418"/>
        <w:jc w:val="both"/>
        <w:rPr>
          <w:b/>
          <w:bCs/>
        </w:rPr>
      </w:pPr>
    </w:p>
    <w:p w14:paraId="22CCEA0D" w14:textId="2A3BBCF5" w:rsidR="00627835" w:rsidRDefault="00627835" w:rsidP="00627835">
      <w:pPr>
        <w:ind w:left="1418" w:hanging="1418"/>
        <w:jc w:val="both"/>
        <w:rPr>
          <w:b/>
          <w:bCs/>
        </w:rPr>
      </w:pPr>
    </w:p>
    <w:p w14:paraId="50CCBA60" w14:textId="4874351D" w:rsidR="00627835" w:rsidRDefault="006B7841" w:rsidP="00627835">
      <w:pPr>
        <w:ind w:left="1418" w:hanging="1418"/>
        <w:jc w:val="both"/>
        <w:rPr>
          <w:b/>
          <w:bCs/>
        </w:rPr>
      </w:pPr>
      <w:r>
        <w:rPr>
          <w:b/>
          <w:bCs/>
        </w:rPr>
        <w:fldChar w:fldCharType="begin"/>
      </w:r>
      <w:r>
        <w:rPr>
          <w:b/>
          <w:bCs/>
        </w:rPr>
        <w:instrText xml:space="preserve"> REF _Ref111214469 \r \h </w:instrText>
      </w:r>
      <w:r>
        <w:rPr>
          <w:b/>
          <w:bCs/>
        </w:rPr>
      </w:r>
      <w:r>
        <w:rPr>
          <w:b/>
          <w:bCs/>
        </w:rPr>
        <w:fldChar w:fldCharType="separate"/>
      </w:r>
      <w:r>
        <w:rPr>
          <w:b/>
          <w:bCs/>
        </w:rPr>
        <w:t>Proposal 1</w:t>
      </w:r>
      <w:r>
        <w:rPr>
          <w:b/>
          <w:bCs/>
        </w:rPr>
        <w:fldChar w:fldCharType="end"/>
      </w:r>
      <w:r>
        <w:rPr>
          <w:b/>
          <w:bCs/>
        </w:rPr>
        <w:tab/>
      </w:r>
      <w:r>
        <w:rPr>
          <w:b/>
          <w:bCs/>
        </w:rPr>
        <w:fldChar w:fldCharType="begin"/>
      </w:r>
      <w:r>
        <w:rPr>
          <w:b/>
          <w:bCs/>
        </w:rPr>
        <w:instrText xml:space="preserve"> REF _Ref111214469 \h </w:instrText>
      </w:r>
      <w:r>
        <w:rPr>
          <w:b/>
          <w:bCs/>
        </w:rPr>
      </w:r>
      <w:r>
        <w:rPr>
          <w:b/>
          <w:bCs/>
        </w:rPr>
        <w:fldChar w:fldCharType="separate"/>
      </w:r>
      <w:r w:rsidRPr="004D60D0">
        <w:rPr>
          <w:b/>
          <w:bCs/>
        </w:rPr>
        <w:t xml:space="preserve">For </w:t>
      </w:r>
      <w:r>
        <w:rPr>
          <w:b/>
          <w:bCs/>
        </w:rPr>
        <w:t>issue 3 (Resource Setting configuration for Type-II-CJT)</w:t>
      </w:r>
      <w:r w:rsidRPr="004D60D0">
        <w:rPr>
          <w:b/>
          <w:bCs/>
        </w:rPr>
        <w:t xml:space="preserve"> support </w:t>
      </w:r>
      <w:r>
        <w:rPr>
          <w:b/>
          <w:bCs/>
        </w:rPr>
        <w:t xml:space="preserve">both Option 2 and 1, </w:t>
      </w:r>
      <w:proofErr w:type="gramStart"/>
      <w:r w:rsidRPr="00990CE0">
        <w:rPr>
          <w:b/>
          <w:bCs/>
          <w:i/>
          <w:iCs/>
        </w:rPr>
        <w:t>i.e.</w:t>
      </w:r>
      <w:proofErr w:type="gramEnd"/>
      <w:r>
        <w:rPr>
          <w:b/>
          <w:bCs/>
        </w:rPr>
        <w:fldChar w:fldCharType="end"/>
      </w:r>
    </w:p>
    <w:p w14:paraId="374779FF" w14:textId="77777777" w:rsidR="006B7841" w:rsidRPr="004D60D0" w:rsidRDefault="006B7841" w:rsidP="006B7841">
      <w:pPr>
        <w:pStyle w:val="ListParagraph"/>
        <w:numPr>
          <w:ilvl w:val="0"/>
          <w:numId w:val="49"/>
        </w:numPr>
        <w:spacing w:after="180"/>
        <w:jc w:val="both"/>
        <w:rPr>
          <w:b/>
          <w:bCs/>
        </w:rPr>
      </w:pPr>
      <w:r>
        <w:rPr>
          <w:b/>
          <w:bCs/>
        </w:rPr>
        <w:t>A</w:t>
      </w:r>
      <w:r w:rsidRPr="004D60D0">
        <w:rPr>
          <w:b/>
          <w:bCs/>
        </w:rPr>
        <w:t xml:space="preserve"> Resource Set configured with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4D60D0">
        <w:rPr>
          <w:b/>
          <w:bCs/>
        </w:rPr>
        <w:t xml:space="preserve"> CMRs,</w:t>
      </w:r>
      <w:r>
        <w:rPr>
          <w:b/>
          <w:bCs/>
        </w:rPr>
        <w:t xml:space="preserve"> one per TRP/TRP group</w:t>
      </w:r>
      <w:r w:rsidRPr="004D60D0">
        <w:rPr>
          <w:b/>
          <w:bCs/>
        </w:rPr>
        <w:t>.</w:t>
      </w:r>
    </w:p>
    <w:p w14:paraId="4C1FF9F0" w14:textId="77777777" w:rsidR="006B7841" w:rsidRPr="004D60D0" w:rsidRDefault="006B7841" w:rsidP="006B7841">
      <w:pPr>
        <w:pStyle w:val="ListParagraph"/>
        <w:numPr>
          <w:ilvl w:val="0"/>
          <w:numId w:val="49"/>
        </w:numPr>
        <w:spacing w:after="180"/>
        <w:jc w:val="both"/>
        <w:rPr>
          <w:b/>
          <w:bCs/>
        </w:rPr>
      </w:pPr>
      <w:r>
        <w:rPr>
          <w:b/>
          <w:bCs/>
        </w:rPr>
        <w:t>A</w:t>
      </w:r>
      <w:r w:rsidRPr="004D60D0">
        <w:rPr>
          <w:b/>
          <w:bCs/>
        </w:rPr>
        <w:t xml:space="preserve"> Resource Set configured with a single CMR with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4D60D0">
        <w:rPr>
          <w:b/>
          <w:bCs/>
        </w:rPr>
        <w:t xml:space="preserve"> Port Group</w:t>
      </w:r>
      <w:r>
        <w:rPr>
          <w:b/>
          <w:bCs/>
        </w:rPr>
        <w:t>s formed by</w:t>
      </w:r>
      <w:r w:rsidRPr="004D60D0">
        <w:rPr>
          <w:b/>
          <w:bCs/>
        </w:rPr>
        <w:t xml:space="preserve"> </w:t>
      </w:r>
      <m:oMath>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Pr="004D60D0">
        <w:rPr>
          <w:b/>
          <w:bCs/>
        </w:rPr>
        <w:t xml:space="preserve"> ports</w:t>
      </w:r>
      <w:r>
        <w:rPr>
          <w:b/>
          <w:bCs/>
        </w:rPr>
        <w:t xml:space="preserve"> each</w:t>
      </w:r>
    </w:p>
    <w:p w14:paraId="2D267446" w14:textId="1FEB6E83" w:rsidR="006B7841" w:rsidRDefault="006B7841" w:rsidP="00627835">
      <w:pPr>
        <w:ind w:left="1418" w:hanging="1418"/>
        <w:jc w:val="both"/>
        <w:rPr>
          <w:b/>
          <w:bCs/>
        </w:rPr>
      </w:pPr>
      <w:r>
        <w:rPr>
          <w:b/>
          <w:bCs/>
        </w:rPr>
        <w:fldChar w:fldCharType="begin"/>
      </w:r>
      <w:r>
        <w:rPr>
          <w:b/>
          <w:bCs/>
        </w:rPr>
        <w:instrText xml:space="preserve"> REF _Ref111214525 \r \h </w:instrText>
      </w:r>
      <w:r>
        <w:rPr>
          <w:b/>
          <w:bCs/>
        </w:rPr>
      </w:r>
      <w:r>
        <w:rPr>
          <w:b/>
          <w:bCs/>
        </w:rPr>
        <w:fldChar w:fldCharType="separate"/>
      </w:r>
      <w:r>
        <w:rPr>
          <w:b/>
          <w:bCs/>
        </w:rPr>
        <w:t>Proposal 2</w:t>
      </w:r>
      <w:r>
        <w:rPr>
          <w:b/>
          <w:bCs/>
        </w:rPr>
        <w:fldChar w:fldCharType="end"/>
      </w:r>
      <w:r>
        <w:rPr>
          <w:b/>
          <w:bCs/>
        </w:rPr>
        <w:tab/>
      </w:r>
      <w:r>
        <w:rPr>
          <w:b/>
          <w:bCs/>
        </w:rPr>
        <w:fldChar w:fldCharType="begin"/>
      </w:r>
      <w:r>
        <w:rPr>
          <w:b/>
          <w:bCs/>
        </w:rPr>
        <w:instrText xml:space="preserve"> REF _Ref111214525 \h </w:instrText>
      </w:r>
      <w:r>
        <w:rPr>
          <w:b/>
          <w:bCs/>
        </w:rPr>
      </w:r>
      <w:r>
        <w:rPr>
          <w:b/>
          <w:bCs/>
        </w:rPr>
        <w:fldChar w:fldCharType="separate"/>
      </w:r>
      <w:r>
        <w:rPr>
          <w:b/>
          <w:bCs/>
        </w:rPr>
        <w:t xml:space="preserve">Regarding issue 5 </w:t>
      </w:r>
      <w:r w:rsidRPr="000A7412">
        <w:rPr>
          <w:b/>
          <w:bCs/>
          <w:lang w:val="en-US"/>
        </w:rPr>
        <w:t>(codebook structures for Type-II-CJT)</w:t>
      </w:r>
      <w:r>
        <w:rPr>
          <w:b/>
          <w:bCs/>
        </w:rPr>
        <w:t>, support Alt 2.</w:t>
      </w:r>
      <w:r>
        <w:rPr>
          <w:b/>
          <w:bCs/>
        </w:rPr>
        <w:fldChar w:fldCharType="end"/>
      </w:r>
    </w:p>
    <w:p w14:paraId="25FB68E4" w14:textId="12AC5B16" w:rsidR="006B7841" w:rsidRDefault="006B7841" w:rsidP="00627835">
      <w:pPr>
        <w:ind w:left="1418" w:hanging="1418"/>
        <w:jc w:val="both"/>
        <w:rPr>
          <w:b/>
          <w:bCs/>
        </w:rPr>
      </w:pPr>
      <w:r>
        <w:rPr>
          <w:b/>
          <w:bCs/>
        </w:rPr>
        <w:fldChar w:fldCharType="begin"/>
      </w:r>
      <w:r>
        <w:rPr>
          <w:b/>
          <w:bCs/>
        </w:rPr>
        <w:instrText xml:space="preserve"> REF _Ref111214538 \r \h </w:instrText>
      </w:r>
      <w:r>
        <w:rPr>
          <w:b/>
          <w:bCs/>
        </w:rPr>
      </w:r>
      <w:r>
        <w:rPr>
          <w:b/>
          <w:bCs/>
        </w:rPr>
        <w:fldChar w:fldCharType="separate"/>
      </w:r>
      <w:r>
        <w:rPr>
          <w:b/>
          <w:bCs/>
        </w:rPr>
        <w:t>Proposal 3</w:t>
      </w:r>
      <w:r>
        <w:rPr>
          <w:b/>
          <w:bCs/>
        </w:rPr>
        <w:fldChar w:fldCharType="end"/>
      </w:r>
      <w:r>
        <w:rPr>
          <w:b/>
          <w:bCs/>
        </w:rPr>
        <w:tab/>
      </w:r>
      <w:r>
        <w:rPr>
          <w:b/>
          <w:bCs/>
        </w:rPr>
        <w:fldChar w:fldCharType="begin"/>
      </w:r>
      <w:r>
        <w:rPr>
          <w:b/>
          <w:bCs/>
        </w:rPr>
        <w:instrText xml:space="preserve"> REF _Ref111214538 \h </w:instrText>
      </w:r>
      <w:r>
        <w:rPr>
          <w:b/>
          <w:bCs/>
        </w:rPr>
      </w:r>
      <w:r>
        <w:rPr>
          <w:b/>
          <w:bCs/>
        </w:rPr>
        <w:fldChar w:fldCharType="separate"/>
      </w:r>
      <w:r>
        <w:rPr>
          <w:b/>
          <w:bCs/>
        </w:rPr>
        <w:t>Regarding issue 6 (</w:t>
      </w:r>
      <w:r w:rsidRPr="00B65314">
        <w:rPr>
          <w:b/>
          <w:bCs/>
        </w:rPr>
        <w:t>SD and FD basis design</w:t>
      </w:r>
      <w:r>
        <w:rPr>
          <w:b/>
          <w:bCs/>
        </w:rPr>
        <w:t xml:space="preserve"> for </w:t>
      </w:r>
      <w:r w:rsidRPr="00B65314">
        <w:rPr>
          <w:b/>
          <w:bCs/>
        </w:rPr>
        <w:t>Type-II-CJT</w:t>
      </w:r>
      <w:r>
        <w:rPr>
          <w:b/>
          <w:bCs/>
        </w:rPr>
        <w:t>)</w:t>
      </w:r>
      <w:r w:rsidRPr="00B65314">
        <w:rPr>
          <w:b/>
          <w:bCs/>
        </w:rPr>
        <w:t>, support Alt 1.</w:t>
      </w:r>
      <w:r>
        <w:rPr>
          <w:b/>
          <w:bCs/>
        </w:rPr>
        <w:fldChar w:fldCharType="end"/>
      </w:r>
    </w:p>
    <w:p w14:paraId="792F0C11" w14:textId="189B6E61" w:rsidR="006B7841" w:rsidRDefault="006B7841" w:rsidP="00627835">
      <w:pPr>
        <w:ind w:left="1418" w:hanging="1418"/>
        <w:jc w:val="both"/>
        <w:rPr>
          <w:b/>
          <w:bCs/>
        </w:rPr>
      </w:pPr>
      <w:r>
        <w:rPr>
          <w:b/>
          <w:bCs/>
        </w:rPr>
        <w:fldChar w:fldCharType="begin"/>
      </w:r>
      <w:r>
        <w:rPr>
          <w:b/>
          <w:bCs/>
        </w:rPr>
        <w:instrText xml:space="preserve"> REF _Ref111214550 \r \h </w:instrText>
      </w:r>
      <w:r>
        <w:rPr>
          <w:b/>
          <w:bCs/>
        </w:rPr>
      </w:r>
      <w:r>
        <w:rPr>
          <w:b/>
          <w:bCs/>
        </w:rPr>
        <w:fldChar w:fldCharType="separate"/>
      </w:r>
      <w:r>
        <w:rPr>
          <w:b/>
          <w:bCs/>
        </w:rPr>
        <w:t>Proposal 4</w:t>
      </w:r>
      <w:r>
        <w:rPr>
          <w:b/>
          <w:bCs/>
        </w:rPr>
        <w:fldChar w:fldCharType="end"/>
      </w:r>
      <w:r>
        <w:rPr>
          <w:b/>
          <w:bCs/>
        </w:rPr>
        <w:tab/>
      </w:r>
      <w:r>
        <w:rPr>
          <w:b/>
          <w:bCs/>
        </w:rPr>
        <w:fldChar w:fldCharType="begin"/>
      </w:r>
      <w:r>
        <w:rPr>
          <w:b/>
          <w:bCs/>
        </w:rPr>
        <w:instrText xml:space="preserve"> REF _Ref111214550 \h </w:instrText>
      </w:r>
      <w:r>
        <w:rPr>
          <w:b/>
          <w:bCs/>
        </w:rPr>
      </w:r>
      <w:r>
        <w:rPr>
          <w:b/>
          <w:bCs/>
        </w:rPr>
        <w:fldChar w:fldCharType="separate"/>
      </w:r>
      <w:r>
        <w:rPr>
          <w:b/>
          <w:bCs/>
        </w:rPr>
        <w:t>Regarding TRP selection/determination</w:t>
      </w:r>
      <w:r w:rsidRPr="004D60D0">
        <w:rPr>
          <w:b/>
          <w:bCs/>
        </w:rPr>
        <w:t>,</w:t>
      </w:r>
      <w:r>
        <w:rPr>
          <w:b/>
          <w:bCs/>
        </w:rPr>
        <w:t xml:space="preserve"> support Alt 1</w:t>
      </w:r>
      <m:oMath>
        <m:r>
          <m:rPr>
            <m:sty m:val="p"/>
          </m:rPr>
          <w:rPr>
            <w:rFonts w:ascii="Cambria Math" w:hAnsi="Cambria Math"/>
          </w:rPr>
          <m:t xml:space="preserve"> </m:t>
        </m:r>
      </m:oMath>
      <w:r>
        <w:rPr>
          <w:b/>
        </w:rPr>
        <w:t xml:space="preserve">with </w:t>
      </w:r>
      <m:oMath>
        <m:r>
          <m:rPr>
            <m:sty m:val="p"/>
          </m:rPr>
          <w:rPr>
            <w:rFonts w:ascii="Cambria Math" w:hAnsi="Cambria Math"/>
          </w:rPr>
          <m:t>N=</m:t>
        </m:r>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TRP</m:t>
            </m:r>
          </m:sub>
        </m:sSub>
        <m:r>
          <m:rPr>
            <m:sty m:val="p"/>
          </m:rPr>
          <w:rPr>
            <w:rFonts w:ascii="Cambria Math" w:hAnsi="Cambria Math"/>
          </w:rPr>
          <m:t>∈{1,2,3,4}</m:t>
        </m:r>
      </m:oMath>
      <w:r>
        <w:rPr>
          <w:b/>
        </w:rPr>
        <w:t xml:space="preserve"> and gNB-configured</w:t>
      </w:r>
      <w:r>
        <w:rPr>
          <w:b/>
          <w:bCs/>
        </w:rPr>
        <w:t>.</w:t>
      </w:r>
      <w:r>
        <w:rPr>
          <w:b/>
          <w:bCs/>
        </w:rPr>
        <w:fldChar w:fldCharType="end"/>
      </w:r>
    </w:p>
    <w:p w14:paraId="1DE647B2" w14:textId="6028EC3C" w:rsidR="006B7841" w:rsidRDefault="006B7841" w:rsidP="00627835">
      <w:pPr>
        <w:ind w:left="1418" w:hanging="1418"/>
        <w:jc w:val="both"/>
        <w:rPr>
          <w:b/>
          <w:bCs/>
        </w:rPr>
      </w:pPr>
      <w:r>
        <w:rPr>
          <w:b/>
          <w:bCs/>
        </w:rPr>
        <w:fldChar w:fldCharType="begin"/>
      </w:r>
      <w:r>
        <w:rPr>
          <w:b/>
          <w:bCs/>
        </w:rPr>
        <w:instrText xml:space="preserve"> REF _Ref111214562 \r \h </w:instrText>
      </w:r>
      <w:r>
        <w:rPr>
          <w:b/>
          <w:bCs/>
        </w:rPr>
      </w:r>
      <w:r>
        <w:rPr>
          <w:b/>
          <w:bCs/>
        </w:rPr>
        <w:fldChar w:fldCharType="separate"/>
      </w:r>
      <w:r>
        <w:rPr>
          <w:b/>
          <w:bCs/>
        </w:rPr>
        <w:t>Proposal 5</w:t>
      </w:r>
      <w:r>
        <w:rPr>
          <w:b/>
          <w:bCs/>
        </w:rPr>
        <w:fldChar w:fldCharType="end"/>
      </w:r>
      <w:r>
        <w:rPr>
          <w:b/>
          <w:bCs/>
        </w:rPr>
        <w:tab/>
      </w:r>
      <w:r>
        <w:rPr>
          <w:b/>
          <w:bCs/>
        </w:rPr>
        <w:fldChar w:fldCharType="begin"/>
      </w:r>
      <w:r>
        <w:rPr>
          <w:b/>
          <w:bCs/>
        </w:rPr>
        <w:instrText xml:space="preserve"> REF _Ref111214562 \h </w:instrText>
      </w:r>
      <w:r>
        <w:rPr>
          <w:b/>
          <w:bCs/>
        </w:rPr>
      </w:r>
      <w:r>
        <w:rPr>
          <w:b/>
          <w:bCs/>
        </w:rPr>
        <w:fldChar w:fldCharType="separate"/>
      </w:r>
      <w:r>
        <w:rPr>
          <w:b/>
          <w:bCs/>
        </w:rPr>
        <w:t xml:space="preserve">Regarding the number of selected SD basis vectors, a UE is configured to select </w:t>
      </w:r>
      <m:oMath>
        <m:r>
          <m:rPr>
            <m:sty m:val="p"/>
          </m:rPr>
          <w:rPr>
            <w:rFonts w:ascii="Cambria Math" w:hAnsi="Cambria Math"/>
          </w:rPr>
          <m:t>L</m:t>
        </m:r>
      </m:oMath>
      <w:r>
        <w:rPr>
          <w:b/>
          <w:bCs/>
        </w:rPr>
        <w:t xml:space="preserve"> SD bases per TRP, such that the total number of reported SD bases is </w:t>
      </w:r>
      <m:oMath>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TRP</m:t>
            </m:r>
          </m:sub>
        </m:sSub>
        <m:r>
          <m:rPr>
            <m:sty m:val="p"/>
          </m:rPr>
          <w:rPr>
            <w:rFonts w:ascii="Cambria Math" w:hAnsi="Cambria Math"/>
          </w:rPr>
          <m:t>L</m:t>
        </m:r>
      </m:oMath>
      <w:r>
        <w:rPr>
          <w:b/>
          <w:bCs/>
        </w:rPr>
        <w:t>.</w:t>
      </w:r>
      <w:r>
        <w:rPr>
          <w:b/>
          <w:bCs/>
        </w:rPr>
        <w:fldChar w:fldCharType="end"/>
      </w:r>
    </w:p>
    <w:p w14:paraId="1CFB9417" w14:textId="7C95FB8B" w:rsidR="005A7230" w:rsidRDefault="005A7230" w:rsidP="00627835">
      <w:pPr>
        <w:ind w:left="1418" w:hanging="1418"/>
        <w:jc w:val="both"/>
        <w:rPr>
          <w:b/>
          <w:bCs/>
        </w:rPr>
      </w:pPr>
      <w:r>
        <w:rPr>
          <w:b/>
          <w:bCs/>
        </w:rPr>
        <w:fldChar w:fldCharType="begin"/>
      </w:r>
      <w:r>
        <w:rPr>
          <w:b/>
          <w:bCs/>
        </w:rPr>
        <w:instrText xml:space="preserve"> REF _Ref111214583 \r \h </w:instrText>
      </w:r>
      <w:r>
        <w:rPr>
          <w:b/>
          <w:bCs/>
        </w:rPr>
      </w:r>
      <w:r>
        <w:rPr>
          <w:b/>
          <w:bCs/>
        </w:rPr>
        <w:fldChar w:fldCharType="separate"/>
      </w:r>
      <w:r>
        <w:rPr>
          <w:b/>
          <w:bCs/>
        </w:rPr>
        <w:t>Proposal 6</w:t>
      </w:r>
      <w:r>
        <w:rPr>
          <w:b/>
          <w:bCs/>
        </w:rPr>
        <w:fldChar w:fldCharType="end"/>
      </w:r>
      <w:r>
        <w:rPr>
          <w:b/>
          <w:bCs/>
        </w:rPr>
        <w:tab/>
      </w:r>
      <w:r>
        <w:rPr>
          <w:b/>
          <w:bCs/>
        </w:rPr>
        <w:fldChar w:fldCharType="begin"/>
      </w:r>
      <w:r>
        <w:rPr>
          <w:b/>
          <w:bCs/>
        </w:rPr>
        <w:instrText xml:space="preserve"> REF _Ref111214583 \h </w:instrText>
      </w:r>
      <w:r>
        <w:rPr>
          <w:b/>
          <w:bCs/>
        </w:rPr>
      </w:r>
      <w:r>
        <w:rPr>
          <w:b/>
          <w:bCs/>
        </w:rPr>
        <w:fldChar w:fldCharType="separate"/>
      </w:r>
      <w:r>
        <w:rPr>
          <w:b/>
          <w:bCs/>
        </w:rPr>
        <w:t xml:space="preserve">Regarding the reference amplitudes of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Pr>
          <w:b/>
          <w:bCs/>
        </w:rPr>
        <w:t xml:space="preserve">, support </w:t>
      </w:r>
      <m:oMath>
        <m:r>
          <m:rPr>
            <m:sty m:val="p"/>
          </m:rPr>
          <w:rPr>
            <w:rFonts w:ascii="Cambria Math" w:hAnsi="Cambria Math"/>
          </w:rPr>
          <m:t>2</m:t>
        </m:r>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TRP</m:t>
            </m:r>
          </m:sub>
        </m:sSub>
      </m:oMath>
      <w:r>
        <w:rPr>
          <w:b/>
          <w:bCs/>
        </w:rPr>
        <w:t xml:space="preserve"> reference amplitudes per layer, one per polarisation per TRP, and the reporting of </w:t>
      </w:r>
      <m:oMath>
        <m:r>
          <m:rPr>
            <m:sty m:val="p"/>
          </m:rPr>
          <w:rPr>
            <w:rFonts w:ascii="Cambria Math" w:hAnsi="Cambria Math"/>
          </w:rPr>
          <m:t>2N-1</m:t>
        </m:r>
      </m:oMath>
      <w:r>
        <w:rPr>
          <w:b/>
          <w:bCs/>
        </w:rPr>
        <w:t xml:space="preserve"> reference amplitudes (the reference amplitude of the TRP with the strongest coefficient is assumed 1).</w:t>
      </w:r>
      <w:r>
        <w:rPr>
          <w:b/>
          <w:bCs/>
        </w:rPr>
        <w:fldChar w:fldCharType="end"/>
      </w:r>
    </w:p>
    <w:p w14:paraId="20E00BB8" w14:textId="6DDCF2FA" w:rsidR="005A7230" w:rsidRDefault="005A7230" w:rsidP="00627835">
      <w:pPr>
        <w:ind w:left="1418" w:hanging="1418"/>
        <w:jc w:val="both"/>
        <w:rPr>
          <w:b/>
          <w:bCs/>
        </w:rPr>
      </w:pPr>
      <w:r>
        <w:rPr>
          <w:b/>
          <w:bCs/>
        </w:rPr>
        <w:fldChar w:fldCharType="begin"/>
      </w:r>
      <w:r>
        <w:rPr>
          <w:b/>
          <w:bCs/>
        </w:rPr>
        <w:instrText xml:space="preserve"> REF _Ref111214595 \r \h </w:instrText>
      </w:r>
      <w:r>
        <w:rPr>
          <w:b/>
          <w:bCs/>
        </w:rPr>
      </w:r>
      <w:r>
        <w:rPr>
          <w:b/>
          <w:bCs/>
        </w:rPr>
        <w:fldChar w:fldCharType="separate"/>
      </w:r>
      <w:r>
        <w:rPr>
          <w:b/>
          <w:bCs/>
        </w:rPr>
        <w:t>Proposal 7</w:t>
      </w:r>
      <w:r>
        <w:rPr>
          <w:b/>
          <w:bCs/>
        </w:rPr>
        <w:fldChar w:fldCharType="end"/>
      </w:r>
      <w:r>
        <w:rPr>
          <w:b/>
          <w:bCs/>
        </w:rPr>
        <w:tab/>
      </w:r>
      <w:r>
        <w:rPr>
          <w:b/>
          <w:bCs/>
        </w:rPr>
        <w:fldChar w:fldCharType="begin"/>
      </w:r>
      <w:r>
        <w:rPr>
          <w:b/>
          <w:bCs/>
        </w:rPr>
        <w:instrText xml:space="preserve"> REF _Ref111214595 \h </w:instrText>
      </w:r>
      <w:r>
        <w:rPr>
          <w:b/>
          <w:bCs/>
        </w:rPr>
      </w:r>
      <w:r>
        <w:rPr>
          <w:b/>
          <w:bCs/>
        </w:rPr>
        <w:fldChar w:fldCharType="separate"/>
      </w:r>
      <w:r>
        <w:rPr>
          <w:b/>
          <w:bCs/>
        </w:rPr>
        <w:t xml:space="preserve">Regarding the reference phase of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Pr>
          <w:b/>
          <w:bCs/>
        </w:rPr>
        <w:t>,  support a single reference phase per layer across TRPs, corresponding to the phase of the strongest coefficient, assumed 0 and not reported.</w:t>
      </w:r>
      <w:r>
        <w:rPr>
          <w:b/>
          <w:bCs/>
        </w:rPr>
        <w:fldChar w:fldCharType="end"/>
      </w:r>
    </w:p>
    <w:p w14:paraId="62CEF4F9" w14:textId="6AD8D238" w:rsidR="005A7230" w:rsidRPr="00627835" w:rsidRDefault="005A7230" w:rsidP="00627835">
      <w:pPr>
        <w:ind w:left="1418" w:hanging="1418"/>
        <w:jc w:val="both"/>
        <w:rPr>
          <w:b/>
          <w:bCs/>
        </w:rPr>
      </w:pPr>
      <w:r>
        <w:rPr>
          <w:b/>
          <w:bCs/>
        </w:rPr>
        <w:fldChar w:fldCharType="begin"/>
      </w:r>
      <w:r>
        <w:rPr>
          <w:b/>
          <w:bCs/>
        </w:rPr>
        <w:instrText xml:space="preserve"> REF _Ref111214606 \r \h </w:instrText>
      </w:r>
      <w:r>
        <w:rPr>
          <w:b/>
          <w:bCs/>
        </w:rPr>
      </w:r>
      <w:r>
        <w:rPr>
          <w:b/>
          <w:bCs/>
        </w:rPr>
        <w:fldChar w:fldCharType="separate"/>
      </w:r>
      <w:r>
        <w:rPr>
          <w:b/>
          <w:bCs/>
        </w:rPr>
        <w:t>Proposal 8</w:t>
      </w:r>
      <w:r>
        <w:rPr>
          <w:b/>
          <w:bCs/>
        </w:rPr>
        <w:fldChar w:fldCharType="end"/>
      </w:r>
      <w:r>
        <w:rPr>
          <w:b/>
          <w:bCs/>
        </w:rPr>
        <w:tab/>
      </w:r>
      <w:r>
        <w:rPr>
          <w:b/>
          <w:bCs/>
        </w:rPr>
        <w:fldChar w:fldCharType="begin"/>
      </w:r>
      <w:r>
        <w:rPr>
          <w:b/>
          <w:bCs/>
        </w:rPr>
        <w:instrText xml:space="preserve"> REF _Ref111214606 \h </w:instrText>
      </w:r>
      <w:r>
        <w:rPr>
          <w:b/>
          <w:bCs/>
        </w:rPr>
      </w:r>
      <w:r>
        <w:rPr>
          <w:b/>
          <w:bCs/>
        </w:rPr>
        <w:fldChar w:fldCharType="separate"/>
      </w:r>
      <w:r w:rsidRPr="004D60D0">
        <w:rPr>
          <w:b/>
          <w:bCs/>
        </w:rPr>
        <w:t xml:space="preserve">For </w:t>
      </w:r>
      <w:r>
        <w:rPr>
          <w:b/>
          <w:bCs/>
        </w:rPr>
        <w:t xml:space="preserve">Type-II </w:t>
      </w:r>
      <w:r w:rsidRPr="004D60D0">
        <w:rPr>
          <w:b/>
          <w:bCs/>
        </w:rPr>
        <w:t>CJT</w:t>
      </w:r>
      <w:r>
        <w:rPr>
          <w:b/>
          <w:bCs/>
        </w:rPr>
        <w:t>, support an i</w:t>
      </w:r>
      <w:r w:rsidRPr="000F2A0F">
        <w:rPr>
          <w:b/>
          <w:bCs/>
        </w:rPr>
        <w:t>ndication of relative offset of reference FD basis per TRP with respect to a reference TRP</w:t>
      </w:r>
      <w:r>
        <w:rPr>
          <w:b/>
          <w:bCs/>
        </w:rPr>
        <w:t xml:space="preserve">, to maximise the overlap between the reported TRP-common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f</m:t>
            </m:r>
          </m:sub>
        </m:sSub>
      </m:oMath>
      <w:r>
        <w:rPr>
          <w:b/>
          <w:bCs/>
        </w:rPr>
        <w:t xml:space="preserve"> and the dominant FD bases of different TRPs.</w:t>
      </w:r>
      <w:r>
        <w:rPr>
          <w:b/>
          <w:bCs/>
        </w:rPr>
        <w:fldChar w:fldCharType="end"/>
      </w:r>
    </w:p>
    <w:p w14:paraId="1987471C" w14:textId="1B05ADA6" w:rsidR="00341F1D" w:rsidRDefault="00341F1D" w:rsidP="00341F1D">
      <w:pPr>
        <w:jc w:val="both"/>
        <w:rPr>
          <w:u w:val="single"/>
        </w:rPr>
      </w:pPr>
      <w:r w:rsidRPr="004D60D0">
        <w:rPr>
          <w:u w:val="single"/>
        </w:rPr>
        <w:lastRenderedPageBreak/>
        <w:t xml:space="preserve">Hereafter is a summary of </w:t>
      </w:r>
      <w:r w:rsidR="00627835">
        <w:rPr>
          <w:u w:val="single"/>
        </w:rPr>
        <w:t xml:space="preserve">observations and </w:t>
      </w:r>
      <w:r w:rsidRPr="004D60D0">
        <w:rPr>
          <w:u w:val="single"/>
        </w:rPr>
        <w:t xml:space="preserve">proposals for </w:t>
      </w:r>
      <w:r w:rsidR="004F481A">
        <w:rPr>
          <w:u w:val="single"/>
        </w:rPr>
        <w:t>Type-II-</w:t>
      </w:r>
      <w:r w:rsidRPr="004D60D0">
        <w:rPr>
          <w:u w:val="single"/>
        </w:rPr>
        <w:t>CJT enhancement</w:t>
      </w:r>
      <w:r>
        <w:rPr>
          <w:u w:val="single"/>
        </w:rPr>
        <w:t xml:space="preserve"> in FDD</w:t>
      </w:r>
      <w:r w:rsidRPr="004D60D0">
        <w:rPr>
          <w:u w:val="single"/>
        </w:rPr>
        <w:t>.</w:t>
      </w:r>
    </w:p>
    <w:p w14:paraId="43E38428" w14:textId="462A1BEF" w:rsidR="005A7230" w:rsidRDefault="00CA2F5B" w:rsidP="00CA2F5B">
      <w:pPr>
        <w:ind w:left="1418" w:hanging="1418"/>
        <w:jc w:val="both"/>
        <w:rPr>
          <w:b/>
          <w:bCs/>
        </w:rPr>
      </w:pPr>
      <w:r>
        <w:rPr>
          <w:b/>
          <w:bCs/>
        </w:rPr>
        <w:fldChar w:fldCharType="begin"/>
      </w:r>
      <w:r>
        <w:rPr>
          <w:b/>
          <w:bCs/>
        </w:rPr>
        <w:instrText xml:space="preserve"> REF _Ref111214744 \r \h </w:instrText>
      </w:r>
      <w:r>
        <w:rPr>
          <w:b/>
          <w:bCs/>
        </w:rPr>
      </w:r>
      <w:r>
        <w:rPr>
          <w:b/>
          <w:bCs/>
        </w:rPr>
        <w:fldChar w:fldCharType="separate"/>
      </w:r>
      <w:r>
        <w:rPr>
          <w:b/>
          <w:bCs/>
        </w:rPr>
        <w:t>Observation 17</w:t>
      </w:r>
      <w:r>
        <w:rPr>
          <w:b/>
          <w:bCs/>
        </w:rPr>
        <w:fldChar w:fldCharType="end"/>
      </w:r>
      <w:r>
        <w:rPr>
          <w:b/>
          <w:bCs/>
        </w:rPr>
        <w:tab/>
      </w:r>
      <w:r>
        <w:rPr>
          <w:b/>
          <w:bCs/>
        </w:rPr>
        <w:fldChar w:fldCharType="begin"/>
      </w:r>
      <w:r>
        <w:rPr>
          <w:b/>
          <w:bCs/>
        </w:rPr>
        <w:instrText xml:space="preserve"> REF _Ref111214744 \h </w:instrText>
      </w:r>
      <w:r>
        <w:rPr>
          <w:b/>
          <w:bCs/>
        </w:rPr>
      </w:r>
      <w:r>
        <w:rPr>
          <w:b/>
          <w:bCs/>
        </w:rPr>
        <w:fldChar w:fldCharType="separate"/>
      </w:r>
      <w:r>
        <w:rPr>
          <w:b/>
          <w:bCs/>
          <w:szCs w:val="22"/>
        </w:rPr>
        <w:t>In a UE-based channel prediction scheme for Type-II-Doppler, a</w:t>
      </w:r>
      <w:r w:rsidRPr="00F56237">
        <w:rPr>
          <w:b/>
          <w:bCs/>
          <w:szCs w:val="22"/>
        </w:rPr>
        <w:t xml:space="preserve"> UE calculates channel prediction/extrapolation filters from a CSI-RS resource burst and uses the filters to predict the channel and calculate the corresponding CSI for subsequent CSI reports.</w:t>
      </w:r>
      <w:r>
        <w:rPr>
          <w:b/>
          <w:bCs/>
        </w:rPr>
        <w:fldChar w:fldCharType="end"/>
      </w:r>
    </w:p>
    <w:p w14:paraId="587E8CB2" w14:textId="708632A9" w:rsidR="00CA2F5B" w:rsidRDefault="00CA2F5B" w:rsidP="00CA2F5B">
      <w:pPr>
        <w:ind w:left="1418" w:hanging="1418"/>
        <w:jc w:val="both"/>
        <w:rPr>
          <w:b/>
          <w:bCs/>
        </w:rPr>
      </w:pPr>
      <w:r>
        <w:rPr>
          <w:b/>
          <w:bCs/>
        </w:rPr>
        <w:fldChar w:fldCharType="begin"/>
      </w:r>
      <w:r>
        <w:rPr>
          <w:b/>
          <w:bCs/>
        </w:rPr>
        <w:instrText xml:space="preserve"> REF _Ref111214790 \r \h </w:instrText>
      </w:r>
      <w:r>
        <w:rPr>
          <w:b/>
          <w:bCs/>
        </w:rPr>
      </w:r>
      <w:r>
        <w:rPr>
          <w:b/>
          <w:bCs/>
        </w:rPr>
        <w:fldChar w:fldCharType="separate"/>
      </w:r>
      <w:r>
        <w:rPr>
          <w:b/>
          <w:bCs/>
        </w:rPr>
        <w:t>Observation 18</w:t>
      </w:r>
      <w:r>
        <w:rPr>
          <w:b/>
          <w:bCs/>
        </w:rPr>
        <w:fldChar w:fldCharType="end"/>
      </w:r>
      <w:r>
        <w:rPr>
          <w:b/>
          <w:bCs/>
        </w:rPr>
        <w:tab/>
      </w:r>
      <w:r>
        <w:rPr>
          <w:b/>
          <w:bCs/>
        </w:rPr>
        <w:fldChar w:fldCharType="begin"/>
      </w:r>
      <w:r>
        <w:rPr>
          <w:b/>
          <w:bCs/>
        </w:rPr>
        <w:instrText xml:space="preserve"> REF _Ref111214790 \h </w:instrText>
      </w:r>
      <w:r>
        <w:rPr>
          <w:b/>
          <w:bCs/>
        </w:rPr>
      </w:r>
      <w:r>
        <w:rPr>
          <w:b/>
          <w:bCs/>
        </w:rPr>
        <w:fldChar w:fldCharType="separate"/>
      </w:r>
      <w:r w:rsidRPr="00562D5F">
        <w:rPr>
          <w:b/>
          <w:bCs/>
        </w:rPr>
        <w:t>For UE-side channel prediction,</w:t>
      </w:r>
      <w:r>
        <w:rPr>
          <w:b/>
          <w:bCs/>
        </w:rPr>
        <w:t xml:space="preserve"> there is no need for</w:t>
      </w:r>
      <w:r w:rsidRPr="00562D5F">
        <w:rPr>
          <w:b/>
          <w:bCs/>
        </w:rPr>
        <w:t xml:space="preserve"> eigenvector calculation for all the channel measurements in a measurement window</w:t>
      </w:r>
      <w:r>
        <w:rPr>
          <w:b/>
          <w:bCs/>
        </w:rPr>
        <w:t>. This avoids</w:t>
      </w:r>
      <w:r w:rsidRPr="00562D5F">
        <w:rPr>
          <w:b/>
          <w:bCs/>
        </w:rPr>
        <w:t xml:space="preserve"> the problem of phase jumps between eigenvectors calculated at different slots</w:t>
      </w:r>
      <w:r>
        <w:rPr>
          <w:b/>
          <w:bCs/>
        </w:rPr>
        <w:t>, which impacts the time correlation of eigenvectors</w:t>
      </w:r>
      <w:r w:rsidRPr="00562D5F">
        <w:rPr>
          <w:b/>
          <w:bCs/>
        </w:rPr>
        <w:t>.</w:t>
      </w:r>
      <w:r>
        <w:rPr>
          <w:b/>
          <w:bCs/>
        </w:rPr>
        <w:fldChar w:fldCharType="end"/>
      </w:r>
    </w:p>
    <w:p w14:paraId="675270C8" w14:textId="011FC10D" w:rsidR="00CA2F5B" w:rsidRDefault="00CA2F5B" w:rsidP="00CA2F5B">
      <w:pPr>
        <w:ind w:left="1418" w:hanging="1418"/>
        <w:jc w:val="both"/>
        <w:rPr>
          <w:b/>
          <w:bCs/>
        </w:rPr>
      </w:pPr>
      <w:r>
        <w:rPr>
          <w:b/>
          <w:bCs/>
        </w:rPr>
        <w:fldChar w:fldCharType="begin"/>
      </w:r>
      <w:r>
        <w:rPr>
          <w:b/>
          <w:bCs/>
        </w:rPr>
        <w:instrText xml:space="preserve"> REF _Ref111214805 \r \h </w:instrText>
      </w:r>
      <w:r>
        <w:rPr>
          <w:b/>
          <w:bCs/>
        </w:rPr>
      </w:r>
      <w:r>
        <w:rPr>
          <w:b/>
          <w:bCs/>
        </w:rPr>
        <w:fldChar w:fldCharType="separate"/>
      </w:r>
      <w:r>
        <w:rPr>
          <w:b/>
          <w:bCs/>
        </w:rPr>
        <w:t>Observation 19</w:t>
      </w:r>
      <w:r>
        <w:rPr>
          <w:b/>
          <w:bCs/>
        </w:rPr>
        <w:fldChar w:fldCharType="end"/>
      </w:r>
      <w:r>
        <w:rPr>
          <w:b/>
          <w:bCs/>
        </w:rPr>
        <w:tab/>
      </w:r>
      <w:r>
        <w:rPr>
          <w:b/>
          <w:bCs/>
        </w:rPr>
        <w:fldChar w:fldCharType="begin"/>
      </w:r>
      <w:r>
        <w:rPr>
          <w:b/>
          <w:bCs/>
        </w:rPr>
        <w:instrText xml:space="preserve"> REF _Ref111214805 \h </w:instrText>
      </w:r>
      <w:r>
        <w:rPr>
          <w:b/>
          <w:bCs/>
        </w:rPr>
      </w:r>
      <w:r>
        <w:rPr>
          <w:b/>
          <w:bCs/>
        </w:rPr>
        <w:fldChar w:fldCharType="separate"/>
      </w:r>
      <w:r w:rsidRPr="008A025D">
        <w:rPr>
          <w:b/>
          <w:bCs/>
        </w:rPr>
        <w:t xml:space="preserve">Alt 1 and Alt 2 are algebraically equivalent formulations of the same precoder structure, and Alt 3 is a special case of Alt 1/2 with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t</m:t>
            </m:r>
          </m:sub>
        </m:sSub>
      </m:oMath>
      <w:r w:rsidRPr="008A025D">
        <w:rPr>
          <w:b/>
          <w:bCs/>
        </w:rPr>
        <w:t xml:space="preserve"> or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d</m:t>
            </m:r>
          </m:sub>
        </m:sSub>
      </m:oMath>
      <w:r w:rsidRPr="008A025D">
        <w:rPr>
          <w:b/>
          <w:bCs/>
        </w:rPr>
        <w:t xml:space="preserve"> replaced by the identity</w:t>
      </w:r>
      <w:r>
        <w:rPr>
          <w:b/>
          <w:bCs/>
        </w:rPr>
        <w:t>, if all CSIs are reported in the same report</w:t>
      </w:r>
      <w:r w:rsidRPr="008A025D">
        <w:rPr>
          <w:b/>
          <w:bCs/>
        </w:rPr>
        <w:t>.</w:t>
      </w:r>
      <w:r>
        <w:rPr>
          <w:b/>
          <w:bCs/>
        </w:rPr>
        <w:fldChar w:fldCharType="end"/>
      </w:r>
    </w:p>
    <w:p w14:paraId="3A3DB14B" w14:textId="24D81146" w:rsidR="00CA2F5B" w:rsidRDefault="00CA2F5B" w:rsidP="00CA2F5B">
      <w:pPr>
        <w:ind w:left="1418" w:hanging="1418"/>
        <w:jc w:val="both"/>
        <w:rPr>
          <w:b/>
          <w:bCs/>
        </w:rPr>
      </w:pPr>
      <w:r>
        <w:rPr>
          <w:b/>
          <w:bCs/>
        </w:rPr>
        <w:fldChar w:fldCharType="begin"/>
      </w:r>
      <w:r>
        <w:rPr>
          <w:b/>
          <w:bCs/>
        </w:rPr>
        <w:instrText xml:space="preserve"> REF _Ref111214815 \r \h </w:instrText>
      </w:r>
      <w:r>
        <w:rPr>
          <w:b/>
          <w:bCs/>
        </w:rPr>
      </w:r>
      <w:r>
        <w:rPr>
          <w:b/>
          <w:bCs/>
        </w:rPr>
        <w:fldChar w:fldCharType="separate"/>
      </w:r>
      <w:r>
        <w:rPr>
          <w:b/>
          <w:bCs/>
        </w:rPr>
        <w:t>Observation 20</w:t>
      </w:r>
      <w:r>
        <w:rPr>
          <w:b/>
          <w:bCs/>
        </w:rPr>
        <w:fldChar w:fldCharType="end"/>
      </w:r>
      <w:r>
        <w:rPr>
          <w:b/>
          <w:bCs/>
        </w:rPr>
        <w:tab/>
      </w:r>
      <w:r>
        <w:rPr>
          <w:b/>
          <w:bCs/>
        </w:rPr>
        <w:fldChar w:fldCharType="begin"/>
      </w:r>
      <w:r>
        <w:rPr>
          <w:b/>
          <w:bCs/>
        </w:rPr>
        <w:instrText xml:space="preserve"> REF _Ref111214815 \h </w:instrText>
      </w:r>
      <w:r>
        <w:rPr>
          <w:b/>
          <w:bCs/>
        </w:rPr>
      </w:r>
      <w:r>
        <w:rPr>
          <w:b/>
          <w:bCs/>
        </w:rPr>
        <w:fldChar w:fldCharType="separate"/>
      </w:r>
      <w:r w:rsidRPr="00E4357A">
        <w:rPr>
          <w:b/>
          <w:bCs/>
        </w:rPr>
        <w:t>When comparing MMSE channel predictor performance to a zero-order holder baseline, the gain observed in eigenvector-based cosine similarity distortion tends to be much smaller for CQI, which is more indicative of system-level throughput.</w:t>
      </w:r>
      <w:r>
        <w:rPr>
          <w:b/>
          <w:bCs/>
        </w:rPr>
        <w:fldChar w:fldCharType="end"/>
      </w:r>
    </w:p>
    <w:p w14:paraId="101B64CD" w14:textId="56DF6F32" w:rsidR="00CA2F5B" w:rsidRDefault="00CA2F5B" w:rsidP="00CA2F5B">
      <w:pPr>
        <w:ind w:left="1418" w:hanging="1418"/>
        <w:jc w:val="both"/>
        <w:rPr>
          <w:b/>
          <w:bCs/>
        </w:rPr>
      </w:pPr>
      <w:r>
        <w:rPr>
          <w:b/>
          <w:bCs/>
        </w:rPr>
        <w:fldChar w:fldCharType="begin"/>
      </w:r>
      <w:r>
        <w:rPr>
          <w:b/>
          <w:bCs/>
        </w:rPr>
        <w:instrText xml:space="preserve"> REF _Ref111214825 \r \h </w:instrText>
      </w:r>
      <w:r>
        <w:rPr>
          <w:b/>
          <w:bCs/>
        </w:rPr>
      </w:r>
      <w:r>
        <w:rPr>
          <w:b/>
          <w:bCs/>
        </w:rPr>
        <w:fldChar w:fldCharType="separate"/>
      </w:r>
      <w:r>
        <w:rPr>
          <w:b/>
          <w:bCs/>
        </w:rPr>
        <w:t>Observation 21</w:t>
      </w:r>
      <w:r>
        <w:rPr>
          <w:b/>
          <w:bCs/>
        </w:rPr>
        <w:fldChar w:fldCharType="end"/>
      </w:r>
      <w:r>
        <w:rPr>
          <w:b/>
          <w:bCs/>
        </w:rPr>
        <w:tab/>
      </w:r>
      <w:r>
        <w:rPr>
          <w:b/>
          <w:bCs/>
        </w:rPr>
        <w:fldChar w:fldCharType="begin"/>
      </w:r>
      <w:r>
        <w:rPr>
          <w:b/>
          <w:bCs/>
        </w:rPr>
        <w:instrText xml:space="preserve"> REF _Ref111214825 \h </w:instrText>
      </w:r>
      <w:r>
        <w:rPr>
          <w:b/>
          <w:bCs/>
        </w:rPr>
      </w:r>
      <w:r>
        <w:rPr>
          <w:b/>
          <w:bCs/>
        </w:rPr>
        <w:fldChar w:fldCharType="separate"/>
      </w:r>
      <w:r w:rsidRPr="000674C3">
        <w:rPr>
          <w:b/>
          <w:bCs/>
        </w:rPr>
        <w:t>To compare Type-II-Doppler with baseline Type-II</w:t>
      </w:r>
      <w:r>
        <w:rPr>
          <w:b/>
          <w:bCs/>
        </w:rPr>
        <w:t>,</w:t>
      </w:r>
      <w:r w:rsidRPr="000674C3">
        <w:rPr>
          <w:b/>
          <w:bCs/>
        </w:rPr>
        <w:t xml:space="preserve"> we assume the same CSI-RS and CSI reporting periodicity. If the comparison is done by assuming, for the baseline, a CSI reporting periodicity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4</m:t>
            </m:r>
          </m:sub>
        </m:sSub>
      </m:oMath>
      <w:r w:rsidRPr="000674C3">
        <w:rPr>
          <w:b/>
          <w:bCs/>
        </w:rPr>
        <w:t xml:space="preserve"> times smaller than that of Type-II-Doppler such that the same number of CSIs are reported on average per given period, compression gain rather than prediction gain would dominate as we increase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4</m:t>
            </m:r>
          </m:sub>
        </m:sSub>
      </m:oMath>
      <w:r w:rsidRPr="000674C3">
        <w:rPr>
          <w:b/>
          <w:bCs/>
        </w:rPr>
        <w:t>, even at low Doppler spread.</w:t>
      </w:r>
      <w:r>
        <w:rPr>
          <w:b/>
          <w:bCs/>
        </w:rPr>
        <w:fldChar w:fldCharType="end"/>
      </w:r>
    </w:p>
    <w:p w14:paraId="54B9AF0C" w14:textId="44082C89" w:rsidR="00CA2F5B" w:rsidRDefault="00CA2F5B" w:rsidP="00CA2F5B">
      <w:pPr>
        <w:ind w:left="1418" w:hanging="1418"/>
        <w:jc w:val="both"/>
        <w:rPr>
          <w:b/>
          <w:bCs/>
        </w:rPr>
      </w:pPr>
      <w:r>
        <w:rPr>
          <w:b/>
          <w:bCs/>
        </w:rPr>
        <w:fldChar w:fldCharType="begin"/>
      </w:r>
      <w:r>
        <w:rPr>
          <w:b/>
          <w:bCs/>
        </w:rPr>
        <w:instrText xml:space="preserve"> REF _Ref111214835 \r \h </w:instrText>
      </w:r>
      <w:r>
        <w:rPr>
          <w:b/>
          <w:bCs/>
        </w:rPr>
      </w:r>
      <w:r>
        <w:rPr>
          <w:b/>
          <w:bCs/>
        </w:rPr>
        <w:fldChar w:fldCharType="separate"/>
      </w:r>
      <w:r>
        <w:rPr>
          <w:b/>
          <w:bCs/>
        </w:rPr>
        <w:t>Observation 22</w:t>
      </w:r>
      <w:r>
        <w:rPr>
          <w:b/>
          <w:bCs/>
        </w:rPr>
        <w:fldChar w:fldCharType="end"/>
      </w:r>
      <w:r>
        <w:rPr>
          <w:b/>
          <w:bCs/>
        </w:rPr>
        <w:tab/>
      </w:r>
      <w:r>
        <w:rPr>
          <w:b/>
          <w:bCs/>
        </w:rPr>
        <w:fldChar w:fldCharType="begin"/>
      </w:r>
      <w:r>
        <w:rPr>
          <w:b/>
          <w:bCs/>
        </w:rPr>
        <w:instrText xml:space="preserve"> REF _Ref111214835 \h </w:instrText>
      </w:r>
      <w:r>
        <w:rPr>
          <w:b/>
          <w:bCs/>
        </w:rPr>
      </w:r>
      <w:r>
        <w:rPr>
          <w:b/>
          <w:bCs/>
        </w:rPr>
        <w:fldChar w:fldCharType="separate"/>
      </w:r>
      <w:r w:rsidRPr="000B69BD">
        <w:rPr>
          <w:b/>
          <w:bCs/>
        </w:rPr>
        <w:t>A comparison between R16 Type-II with one CSI per reporting period and Type-II-Doppler with UE-side prediction and two CSIs per reporting period, assuming the same CSI reporting periods for the two systems, shows gains of 2%, 2.6, 2.7% in mean UE throughput for speeds of 10,30,60 km/h, respectively, and gains of 4.6%, 1.3%, 1.4% in cell-edge UE throughput, for speeds of 10,30,60 km/h, respectively.</w:t>
      </w:r>
      <w:r>
        <w:rPr>
          <w:b/>
          <w:bCs/>
        </w:rPr>
        <w:fldChar w:fldCharType="end"/>
      </w:r>
    </w:p>
    <w:p w14:paraId="08A15B0D" w14:textId="312EC143" w:rsidR="00CA2F5B" w:rsidRDefault="00CA2F5B" w:rsidP="00CA2F5B">
      <w:pPr>
        <w:ind w:left="1418" w:hanging="1418"/>
        <w:jc w:val="both"/>
        <w:rPr>
          <w:b/>
          <w:bCs/>
        </w:rPr>
      </w:pPr>
    </w:p>
    <w:p w14:paraId="69B90260" w14:textId="3EDB3BBE" w:rsidR="00CA2F5B" w:rsidRDefault="00CA2F5B" w:rsidP="00CA2F5B">
      <w:pPr>
        <w:ind w:left="1418" w:hanging="1418"/>
        <w:jc w:val="both"/>
        <w:rPr>
          <w:b/>
          <w:bCs/>
        </w:rPr>
      </w:pPr>
      <w:r>
        <w:rPr>
          <w:b/>
          <w:bCs/>
        </w:rPr>
        <w:fldChar w:fldCharType="begin"/>
      </w:r>
      <w:r>
        <w:rPr>
          <w:b/>
          <w:bCs/>
        </w:rPr>
        <w:instrText xml:space="preserve"> REF _Ref111214876 \r \h </w:instrText>
      </w:r>
      <w:r>
        <w:rPr>
          <w:b/>
          <w:bCs/>
        </w:rPr>
      </w:r>
      <w:r>
        <w:rPr>
          <w:b/>
          <w:bCs/>
        </w:rPr>
        <w:fldChar w:fldCharType="separate"/>
      </w:r>
      <w:r>
        <w:rPr>
          <w:b/>
          <w:bCs/>
        </w:rPr>
        <w:t>Proposal 9</w:t>
      </w:r>
      <w:r>
        <w:rPr>
          <w:b/>
          <w:bCs/>
        </w:rPr>
        <w:fldChar w:fldCharType="end"/>
      </w:r>
      <w:r>
        <w:rPr>
          <w:b/>
          <w:bCs/>
        </w:rPr>
        <w:tab/>
      </w:r>
      <w:r>
        <w:rPr>
          <w:b/>
          <w:bCs/>
        </w:rPr>
        <w:fldChar w:fldCharType="begin"/>
      </w:r>
      <w:r>
        <w:rPr>
          <w:b/>
          <w:bCs/>
        </w:rPr>
        <w:instrText xml:space="preserve"> REF _Ref111214876 \h </w:instrText>
      </w:r>
      <w:r>
        <w:rPr>
          <w:b/>
          <w:bCs/>
        </w:rPr>
      </w:r>
      <w:r>
        <w:rPr>
          <w:b/>
          <w:bCs/>
        </w:rPr>
        <w:fldChar w:fldCharType="separate"/>
      </w:r>
      <w:r w:rsidRPr="00524972">
        <w:rPr>
          <w:b/>
          <w:bCs/>
        </w:rPr>
        <w:t>For Type-II-Doppler, support UE-side prediction for CQI/PMI/RI calculation.</w:t>
      </w:r>
      <w:r>
        <w:rPr>
          <w:b/>
          <w:bCs/>
        </w:rPr>
        <w:fldChar w:fldCharType="end"/>
      </w:r>
    </w:p>
    <w:p w14:paraId="7B8FBF76" w14:textId="3F73A919" w:rsidR="00CA2F5B" w:rsidRDefault="00CA2F5B" w:rsidP="00CA2F5B">
      <w:pPr>
        <w:ind w:left="1418" w:hanging="1418"/>
        <w:jc w:val="both"/>
        <w:rPr>
          <w:b/>
          <w:bCs/>
        </w:rPr>
      </w:pPr>
      <w:r>
        <w:rPr>
          <w:b/>
          <w:bCs/>
        </w:rPr>
        <w:fldChar w:fldCharType="begin"/>
      </w:r>
      <w:r>
        <w:rPr>
          <w:b/>
          <w:bCs/>
        </w:rPr>
        <w:instrText xml:space="preserve"> REF _Ref111214891 \r \h </w:instrText>
      </w:r>
      <w:r>
        <w:rPr>
          <w:b/>
          <w:bCs/>
        </w:rPr>
      </w:r>
      <w:r>
        <w:rPr>
          <w:b/>
          <w:bCs/>
        </w:rPr>
        <w:fldChar w:fldCharType="separate"/>
      </w:r>
      <w:r>
        <w:rPr>
          <w:b/>
          <w:bCs/>
        </w:rPr>
        <w:t>Proposal 10</w:t>
      </w:r>
      <w:r>
        <w:rPr>
          <w:b/>
          <w:bCs/>
        </w:rPr>
        <w:fldChar w:fldCharType="end"/>
      </w:r>
      <w:r>
        <w:rPr>
          <w:b/>
          <w:bCs/>
        </w:rPr>
        <w:tab/>
      </w:r>
      <w:r>
        <w:rPr>
          <w:b/>
          <w:bCs/>
        </w:rPr>
        <w:fldChar w:fldCharType="begin"/>
      </w:r>
      <w:r>
        <w:rPr>
          <w:b/>
          <w:bCs/>
        </w:rPr>
        <w:instrText xml:space="preserve"> REF _Ref111214891 \h </w:instrText>
      </w:r>
      <w:r>
        <w:rPr>
          <w:b/>
          <w:bCs/>
        </w:rPr>
      </w:r>
      <w:r>
        <w:rPr>
          <w:b/>
          <w:bCs/>
        </w:rPr>
        <w:fldChar w:fldCharType="separate"/>
      </w:r>
      <w:r>
        <w:rPr>
          <w:b/>
          <w:bCs/>
        </w:rPr>
        <w:t xml:space="preserve">Regarding issue 12 (configuration of the reporting window), support Alt 3B with </w:t>
      </w:r>
      <m:oMath>
        <m:r>
          <m:rPr>
            <m:sty m:val="p"/>
          </m:rPr>
          <w:rPr>
            <w:rFonts w:ascii="Cambria Math" w:hAnsi="Cambria Math"/>
          </w:rPr>
          <m:t>l=k+</m:t>
        </m:r>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meas</m:t>
            </m:r>
          </m:sub>
        </m:sSub>
        <m:r>
          <m:rPr>
            <m:sty m:val="p"/>
          </m:rPr>
          <w:rPr>
            <w:rFonts w:ascii="Cambria Math" w:hAnsi="Cambria Math"/>
          </w:rPr>
          <m:t>-1</m:t>
        </m:r>
      </m:oMath>
      <w:r>
        <w:rPr>
          <w:b/>
          <w:bCs/>
        </w:rPr>
        <w:t xml:space="preserve">, or Alt 2B with </w:t>
      </w:r>
      <m:oMath>
        <m:r>
          <m:rPr>
            <m:sty m:val="p"/>
          </m:rPr>
          <w:rPr>
            <w:rFonts w:ascii="Cambria Math" w:hAnsi="Cambria Math"/>
          </w:rPr>
          <m:t>l=n</m:t>
        </m:r>
      </m:oMath>
      <w:r>
        <w:rPr>
          <w:b/>
          <w:bCs/>
        </w:rPr>
        <w:t>, to support UE-side prediction</w:t>
      </w:r>
      <w:r>
        <w:rPr>
          <w:b/>
          <w:bCs/>
        </w:rPr>
        <w:fldChar w:fldCharType="end"/>
      </w:r>
    </w:p>
    <w:p w14:paraId="532B09C2" w14:textId="052A7817" w:rsidR="00CA2F5B" w:rsidRDefault="00CA2F5B" w:rsidP="00CA2F5B">
      <w:pPr>
        <w:ind w:left="1418" w:hanging="1418"/>
        <w:jc w:val="both"/>
        <w:rPr>
          <w:b/>
          <w:bCs/>
        </w:rPr>
      </w:pPr>
      <w:r>
        <w:rPr>
          <w:b/>
          <w:bCs/>
        </w:rPr>
        <w:fldChar w:fldCharType="begin"/>
      </w:r>
      <w:r>
        <w:rPr>
          <w:b/>
          <w:bCs/>
        </w:rPr>
        <w:instrText xml:space="preserve"> REF _Ref111214912 \r \h </w:instrText>
      </w:r>
      <w:r>
        <w:rPr>
          <w:b/>
          <w:bCs/>
        </w:rPr>
      </w:r>
      <w:r>
        <w:rPr>
          <w:b/>
          <w:bCs/>
        </w:rPr>
        <w:fldChar w:fldCharType="separate"/>
      </w:r>
      <w:r>
        <w:rPr>
          <w:b/>
          <w:bCs/>
        </w:rPr>
        <w:t>Proposal 11</w:t>
      </w:r>
      <w:r>
        <w:rPr>
          <w:b/>
          <w:bCs/>
        </w:rPr>
        <w:fldChar w:fldCharType="end"/>
      </w:r>
      <w:r>
        <w:rPr>
          <w:b/>
          <w:bCs/>
        </w:rPr>
        <w:tab/>
      </w:r>
      <w:r>
        <w:rPr>
          <w:b/>
          <w:bCs/>
        </w:rPr>
        <w:fldChar w:fldCharType="begin"/>
      </w:r>
      <w:r>
        <w:rPr>
          <w:b/>
          <w:bCs/>
        </w:rPr>
        <w:instrText xml:space="preserve"> REF _Ref111214912 \h </w:instrText>
      </w:r>
      <w:r>
        <w:rPr>
          <w:b/>
          <w:bCs/>
        </w:rPr>
      </w:r>
      <w:r>
        <w:rPr>
          <w:b/>
          <w:bCs/>
        </w:rPr>
        <w:fldChar w:fldCharType="separate"/>
      </w:r>
      <w:r>
        <w:rPr>
          <w:b/>
          <w:bCs/>
        </w:rPr>
        <w:t xml:space="preserve">Regarding the association between reported CSIs and reporting window, a UE configured to report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4</m:t>
            </m:r>
          </m:sub>
        </m:sSub>
      </m:oMath>
      <w:r>
        <w:rPr>
          <w:b/>
          <w:bCs/>
        </w:rPr>
        <w:t xml:space="preserve"> CSIs is expected to calculate/predict CSIs at time slots </w:t>
      </w:r>
      <m:oMath>
        <m:r>
          <m:rPr>
            <m:sty m:val="p"/>
          </m:rPr>
          <w:rPr>
            <w:rFonts w:ascii="Cambria Math" w:hAnsi="Cambria Math"/>
          </w:rPr>
          <m:t>l</m:t>
        </m:r>
      </m:oMath>
      <w:r>
        <w:rPr>
          <w:b/>
          <w:bCs/>
        </w:rPr>
        <w:t xml:space="preserve">, </w:t>
      </w:r>
      <m:oMath>
        <m:r>
          <m:rPr>
            <m:sty m:val="p"/>
          </m:rPr>
          <w:rPr>
            <w:rFonts w:ascii="Cambria Math" w:hAnsi="Cambria Math"/>
          </w:rPr>
          <m:t>l+</m:t>
        </m:r>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CSI</m:t>
            </m:r>
          </m:sub>
        </m:sSub>
        <m:r>
          <m:rPr>
            <m:sty m:val="p"/>
          </m:rPr>
          <w:rPr>
            <w:rFonts w:ascii="Cambria Math" w:hAnsi="Cambria Math"/>
          </w:rPr>
          <m:t>/</m:t>
        </m:r>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4</m:t>
            </m:r>
          </m:sub>
        </m:sSub>
      </m:oMath>
      <w:r>
        <w:rPr>
          <w:b/>
        </w:rPr>
        <w:t xml:space="preserve">, ..., </w:t>
      </w:r>
      <m:oMath>
        <m:r>
          <m:rPr>
            <m:sty m:val="p"/>
          </m:rPr>
          <w:rPr>
            <w:rFonts w:ascii="Cambria Math" w:hAnsi="Cambria Math"/>
          </w:rPr>
          <m:t>l+</m:t>
        </m:r>
        <m:d>
          <m:dPr>
            <m:ctrlPr>
              <w:rPr>
                <w:rFonts w:ascii="Cambria Math" w:hAnsi="Cambria Math"/>
                <w:b/>
                <w:i/>
              </w:rPr>
            </m:ctrlPr>
          </m:dPr>
          <m:e>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4</m:t>
                </m:r>
              </m:sub>
            </m:sSub>
            <m:r>
              <m:rPr>
                <m:sty m:val="p"/>
              </m:rPr>
              <w:rPr>
                <w:rFonts w:ascii="Cambria Math" w:hAnsi="Cambria Math"/>
              </w:rPr>
              <m:t>-1</m:t>
            </m:r>
          </m:e>
        </m:d>
        <m:sSub>
          <m:sSubPr>
            <m:ctrlPr>
              <w:rPr>
                <w:rFonts w:ascii="Cambria Math" w:hAnsi="Cambria Math"/>
                <w:b/>
                <w:i/>
              </w:rPr>
            </m:ctrlPr>
          </m:sSubPr>
          <m:e>
            <m:r>
              <m:rPr>
                <m:sty m:val="p"/>
              </m:rPr>
              <w:rPr>
                <w:rFonts w:ascii="Cambria Math" w:hAnsi="Cambria Math"/>
              </w:rPr>
              <m:t>W</m:t>
            </m:r>
          </m:e>
          <m:sub>
            <m:r>
              <m:rPr>
                <m:sty m:val="p"/>
              </m:rPr>
              <w:rPr>
                <w:rFonts w:ascii="Cambria Math" w:hAnsi="Cambria Math"/>
              </w:rPr>
              <m:t>CSI</m:t>
            </m:r>
          </m:sub>
        </m:sSub>
        <m:r>
          <m:rPr>
            <m:sty m:val="p"/>
          </m:rPr>
          <w:rPr>
            <w:rFonts w:ascii="Cambria Math" w:hAnsi="Cambria Math"/>
          </w:rPr>
          <m:t>/</m:t>
        </m:r>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4</m:t>
            </m:r>
          </m:sub>
        </m:sSub>
      </m:oMath>
      <w:r>
        <w:rPr>
          <w:b/>
          <w:bCs/>
        </w:rPr>
        <w:t>.</w:t>
      </w:r>
      <w:r>
        <w:rPr>
          <w:b/>
          <w:bCs/>
        </w:rPr>
        <w:fldChar w:fldCharType="end"/>
      </w:r>
    </w:p>
    <w:p w14:paraId="494DB98F" w14:textId="78A5CCA7" w:rsidR="00CA2F5B" w:rsidRDefault="00CA2F5B" w:rsidP="00CA2F5B">
      <w:pPr>
        <w:ind w:left="1418" w:hanging="1418"/>
        <w:jc w:val="both"/>
        <w:rPr>
          <w:b/>
          <w:bCs/>
        </w:rPr>
      </w:pPr>
      <w:r>
        <w:rPr>
          <w:b/>
          <w:bCs/>
        </w:rPr>
        <w:fldChar w:fldCharType="begin"/>
      </w:r>
      <w:r>
        <w:rPr>
          <w:b/>
          <w:bCs/>
        </w:rPr>
        <w:instrText xml:space="preserve"> REF _Ref111214929 \r \h </w:instrText>
      </w:r>
      <w:r>
        <w:rPr>
          <w:b/>
          <w:bCs/>
        </w:rPr>
      </w:r>
      <w:r>
        <w:rPr>
          <w:b/>
          <w:bCs/>
        </w:rPr>
        <w:fldChar w:fldCharType="separate"/>
      </w:r>
      <w:r>
        <w:rPr>
          <w:b/>
          <w:bCs/>
        </w:rPr>
        <w:t>Proposal 12</w:t>
      </w:r>
      <w:r>
        <w:rPr>
          <w:b/>
          <w:bCs/>
        </w:rPr>
        <w:fldChar w:fldCharType="end"/>
      </w:r>
      <w:r>
        <w:rPr>
          <w:b/>
          <w:bCs/>
        </w:rPr>
        <w:tab/>
      </w:r>
      <w:r>
        <w:rPr>
          <w:b/>
          <w:bCs/>
        </w:rPr>
        <w:fldChar w:fldCharType="begin"/>
      </w:r>
      <w:r>
        <w:rPr>
          <w:b/>
          <w:bCs/>
        </w:rPr>
        <w:instrText xml:space="preserve"> REF _Ref111214929 \h </w:instrText>
      </w:r>
      <w:r>
        <w:rPr>
          <w:b/>
          <w:bCs/>
        </w:rPr>
      </w:r>
      <w:r>
        <w:rPr>
          <w:b/>
          <w:bCs/>
        </w:rPr>
        <w:fldChar w:fldCharType="separate"/>
      </w:r>
      <w:r w:rsidRPr="00644DCF">
        <w:rPr>
          <w:b/>
          <w:bCs/>
        </w:rPr>
        <w:t xml:space="preserve">Regarding </w:t>
      </w:r>
      <w:r>
        <w:rPr>
          <w:b/>
          <w:bCs/>
        </w:rPr>
        <w:t>issue 10 (</w:t>
      </w:r>
      <w:r w:rsidRPr="00644DCF">
        <w:rPr>
          <w:b/>
          <w:bCs/>
        </w:rPr>
        <w:t>CSI-RS</w:t>
      </w:r>
      <w:r>
        <w:rPr>
          <w:b/>
          <w:bCs/>
        </w:rPr>
        <w:t xml:space="preserve"> “burst” configuration)</w:t>
      </w:r>
      <w:r w:rsidRPr="00644DCF">
        <w:rPr>
          <w:b/>
          <w:bCs/>
        </w:rPr>
        <w:t>, support the configuration of an aperiodic CSI-RS resource set with multiple resources where</w:t>
      </w:r>
      <w:r>
        <w:rPr>
          <w:b/>
          <w:bCs/>
        </w:rPr>
        <w:t>:</w:t>
      </w:r>
      <w:r>
        <w:rPr>
          <w:b/>
          <w:bCs/>
        </w:rPr>
        <w:fldChar w:fldCharType="end"/>
      </w:r>
    </w:p>
    <w:p w14:paraId="738EAC9D" w14:textId="77777777" w:rsidR="00CA2F5B" w:rsidRPr="00F569E3" w:rsidRDefault="00CA2F5B" w:rsidP="00CA2F5B">
      <w:pPr>
        <w:pStyle w:val="ListParagraph"/>
        <w:numPr>
          <w:ilvl w:val="0"/>
          <w:numId w:val="44"/>
        </w:numPr>
        <w:spacing w:after="180"/>
        <w:ind w:left="2120" w:hanging="357"/>
        <w:rPr>
          <w:b/>
          <w:bCs/>
        </w:rPr>
      </w:pPr>
      <w:r w:rsidRPr="00644DCF">
        <w:rPr>
          <w:b/>
          <w:bCs/>
        </w:rPr>
        <w:t xml:space="preserve">the </w:t>
      </w:r>
      <w:r w:rsidRPr="00644DCF">
        <w:rPr>
          <w:b/>
          <w:bCs/>
          <w:szCs w:val="22"/>
        </w:rPr>
        <w:t>triggering offset indicates the offset of the first resource,</w:t>
      </w:r>
    </w:p>
    <w:p w14:paraId="4380FE11" w14:textId="77777777" w:rsidR="00CA2F5B" w:rsidRPr="00F569E3" w:rsidRDefault="00CA2F5B" w:rsidP="00CA2F5B">
      <w:pPr>
        <w:pStyle w:val="ListParagraph"/>
        <w:numPr>
          <w:ilvl w:val="0"/>
          <w:numId w:val="44"/>
        </w:numPr>
        <w:spacing w:after="180"/>
        <w:ind w:left="2120" w:hanging="357"/>
        <w:rPr>
          <w:b/>
          <w:bCs/>
        </w:rPr>
      </w:pPr>
      <w:r w:rsidRPr="00644DCF">
        <w:rPr>
          <w:b/>
          <w:bCs/>
          <w:szCs w:val="22"/>
        </w:rPr>
        <w:t xml:space="preserve">the </w:t>
      </w:r>
      <w:r>
        <w:rPr>
          <w:b/>
          <w:bCs/>
          <w:szCs w:val="22"/>
        </w:rPr>
        <w:t>a-CSI-RS resources</w:t>
      </w:r>
      <w:r w:rsidRPr="00644DCF">
        <w:rPr>
          <w:b/>
          <w:bCs/>
          <w:szCs w:val="22"/>
        </w:rPr>
        <w:t xml:space="preserve"> </w:t>
      </w:r>
      <w:r>
        <w:rPr>
          <w:b/>
          <w:bCs/>
          <w:szCs w:val="22"/>
        </w:rPr>
        <w:t>can be</w:t>
      </w:r>
      <w:r w:rsidRPr="00644DCF">
        <w:rPr>
          <w:b/>
          <w:bCs/>
          <w:szCs w:val="22"/>
        </w:rPr>
        <w:t xml:space="preserve"> </w:t>
      </w:r>
      <w:r>
        <w:rPr>
          <w:b/>
          <w:bCs/>
          <w:szCs w:val="22"/>
        </w:rPr>
        <w:t>associated</w:t>
      </w:r>
      <w:r w:rsidRPr="00644DCF">
        <w:rPr>
          <w:b/>
          <w:bCs/>
          <w:szCs w:val="22"/>
        </w:rPr>
        <w:t xml:space="preserve"> to a periodic or semipersistent resource with the same properties</w:t>
      </w:r>
      <w:r>
        <w:rPr>
          <w:b/>
          <w:bCs/>
          <w:szCs w:val="22"/>
        </w:rPr>
        <w:t>,</w:t>
      </w:r>
    </w:p>
    <w:p w14:paraId="469FB5E8" w14:textId="77777777" w:rsidR="00CA2F5B" w:rsidRPr="00644DCF" w:rsidRDefault="00CA2F5B" w:rsidP="00CA2F5B">
      <w:pPr>
        <w:pStyle w:val="ListParagraph"/>
        <w:numPr>
          <w:ilvl w:val="0"/>
          <w:numId w:val="44"/>
        </w:numPr>
        <w:spacing w:after="180"/>
        <w:contextualSpacing w:val="0"/>
        <w:rPr>
          <w:b/>
          <w:bCs/>
        </w:rPr>
      </w:pPr>
      <w:r>
        <w:rPr>
          <w:b/>
          <w:bCs/>
          <w:szCs w:val="22"/>
        </w:rPr>
        <w:t>t</w:t>
      </w:r>
      <w:r w:rsidRPr="00644DCF">
        <w:rPr>
          <w:b/>
          <w:bCs/>
          <w:szCs w:val="22"/>
        </w:rPr>
        <w:t xml:space="preserve">he separation between the aperiodic resources is the same as the periodicity of the associated p- or </w:t>
      </w:r>
      <w:proofErr w:type="spellStart"/>
      <w:r w:rsidRPr="00644DCF">
        <w:rPr>
          <w:b/>
          <w:bCs/>
          <w:szCs w:val="22"/>
        </w:rPr>
        <w:t>sp</w:t>
      </w:r>
      <w:proofErr w:type="spellEnd"/>
      <w:r w:rsidRPr="00644DCF">
        <w:rPr>
          <w:b/>
          <w:bCs/>
          <w:szCs w:val="22"/>
        </w:rPr>
        <w:t>-resource.</w:t>
      </w:r>
    </w:p>
    <w:p w14:paraId="0BA928CB" w14:textId="7FB5B881" w:rsidR="00CA2F5B" w:rsidRDefault="00CA2F5B" w:rsidP="00CA2F5B">
      <w:pPr>
        <w:ind w:left="1418" w:hanging="1418"/>
        <w:jc w:val="both"/>
        <w:rPr>
          <w:b/>
          <w:bCs/>
        </w:rPr>
      </w:pPr>
      <w:r>
        <w:rPr>
          <w:b/>
          <w:bCs/>
        </w:rPr>
        <w:fldChar w:fldCharType="begin"/>
      </w:r>
      <w:r>
        <w:rPr>
          <w:b/>
          <w:bCs/>
        </w:rPr>
        <w:instrText xml:space="preserve"> REF _Ref111214970 \r \h </w:instrText>
      </w:r>
      <w:r>
        <w:rPr>
          <w:b/>
          <w:bCs/>
        </w:rPr>
      </w:r>
      <w:r>
        <w:rPr>
          <w:b/>
          <w:bCs/>
        </w:rPr>
        <w:fldChar w:fldCharType="separate"/>
      </w:r>
      <w:r>
        <w:rPr>
          <w:b/>
          <w:bCs/>
        </w:rPr>
        <w:t>Proposal 13</w:t>
      </w:r>
      <w:r>
        <w:rPr>
          <w:b/>
          <w:bCs/>
        </w:rPr>
        <w:fldChar w:fldCharType="end"/>
      </w:r>
      <w:r>
        <w:rPr>
          <w:b/>
          <w:bCs/>
        </w:rPr>
        <w:tab/>
      </w:r>
      <w:r>
        <w:rPr>
          <w:b/>
          <w:bCs/>
        </w:rPr>
        <w:fldChar w:fldCharType="begin"/>
      </w:r>
      <w:r>
        <w:rPr>
          <w:b/>
          <w:bCs/>
        </w:rPr>
        <w:instrText xml:space="preserve"> REF _Ref111214970 \h </w:instrText>
      </w:r>
      <w:r>
        <w:rPr>
          <w:b/>
          <w:bCs/>
        </w:rPr>
      </w:r>
      <w:r>
        <w:rPr>
          <w:b/>
          <w:bCs/>
        </w:rPr>
        <w:fldChar w:fldCharType="separate"/>
      </w:r>
      <w:r w:rsidRPr="00644DCF">
        <w:rPr>
          <w:b/>
          <w:bCs/>
        </w:rPr>
        <w:t xml:space="preserve">Regarding </w:t>
      </w:r>
      <w:r>
        <w:rPr>
          <w:b/>
          <w:bCs/>
        </w:rPr>
        <w:t>issue 10 (</w:t>
      </w:r>
      <w:r w:rsidRPr="00644DCF">
        <w:rPr>
          <w:b/>
          <w:bCs/>
        </w:rPr>
        <w:t>CSI-RS</w:t>
      </w:r>
      <w:r>
        <w:rPr>
          <w:b/>
          <w:bCs/>
        </w:rPr>
        <w:t xml:space="preserve"> “burst” configuration)</w:t>
      </w:r>
      <w:r w:rsidRPr="00644DCF">
        <w:rPr>
          <w:b/>
          <w:bCs/>
        </w:rPr>
        <w:t>, support triggering of an aperiodic CSI-RS resource set by either a DCI triggering an aperiodic CSI report or a DCI activating a semi-persistent CSI report.</w:t>
      </w:r>
      <w:r>
        <w:rPr>
          <w:b/>
          <w:bCs/>
        </w:rPr>
        <w:fldChar w:fldCharType="end"/>
      </w:r>
    </w:p>
    <w:p w14:paraId="79742D83" w14:textId="2C795A8E" w:rsidR="00CA2F5B" w:rsidRDefault="00CA2F5B" w:rsidP="00CA2F5B">
      <w:pPr>
        <w:ind w:left="1418" w:hanging="1418"/>
        <w:jc w:val="both"/>
        <w:rPr>
          <w:b/>
          <w:bCs/>
        </w:rPr>
      </w:pPr>
      <w:r>
        <w:rPr>
          <w:b/>
          <w:bCs/>
        </w:rPr>
        <w:fldChar w:fldCharType="begin"/>
      </w:r>
      <w:r>
        <w:rPr>
          <w:b/>
          <w:bCs/>
        </w:rPr>
        <w:instrText xml:space="preserve"> REF _Ref111214988 \r \h </w:instrText>
      </w:r>
      <w:r>
        <w:rPr>
          <w:b/>
          <w:bCs/>
        </w:rPr>
      </w:r>
      <w:r>
        <w:rPr>
          <w:b/>
          <w:bCs/>
        </w:rPr>
        <w:fldChar w:fldCharType="separate"/>
      </w:r>
      <w:r>
        <w:rPr>
          <w:b/>
          <w:bCs/>
        </w:rPr>
        <w:t>Proposal 14</w:t>
      </w:r>
      <w:r>
        <w:rPr>
          <w:b/>
          <w:bCs/>
        </w:rPr>
        <w:fldChar w:fldCharType="end"/>
      </w:r>
      <w:r>
        <w:rPr>
          <w:b/>
          <w:bCs/>
        </w:rPr>
        <w:tab/>
      </w:r>
      <w:r>
        <w:rPr>
          <w:b/>
          <w:bCs/>
        </w:rPr>
        <w:fldChar w:fldCharType="begin"/>
      </w:r>
      <w:r>
        <w:rPr>
          <w:b/>
          <w:bCs/>
        </w:rPr>
        <w:instrText xml:space="preserve"> REF _Ref111214988 \h </w:instrText>
      </w:r>
      <w:r>
        <w:rPr>
          <w:b/>
          <w:bCs/>
        </w:rPr>
      </w:r>
      <w:r>
        <w:rPr>
          <w:b/>
          <w:bCs/>
        </w:rPr>
        <w:fldChar w:fldCharType="separate"/>
      </w:r>
      <w:r w:rsidRPr="009D1162">
        <w:rPr>
          <w:b/>
          <w:bCs/>
        </w:rPr>
        <w:t xml:space="preserve">Regarding issue 11 (CSI reference resource), a UE is expected to update a CSI report if the end slot of the measurement window is not later than the reference resource, </w:t>
      </w:r>
      <w:r w:rsidRPr="009D1162">
        <w:rPr>
          <w:b/>
          <w:bCs/>
          <w:i/>
          <w:iCs/>
        </w:rPr>
        <w:t>i.e.</w:t>
      </w:r>
      <w:r w:rsidRPr="009D1162">
        <w:rPr>
          <w:b/>
          <w:bCs/>
        </w:rPr>
        <w:t xml:space="preserve">, </w:t>
      </w:r>
      <m:oMath>
        <m:r>
          <m:rPr>
            <m:sty m:val="p"/>
          </m:rPr>
          <w:rPr>
            <w:rFonts w:ascii="Cambria Math" w:hAnsi="Cambria Math"/>
          </w:rPr>
          <m:t>k+</m:t>
        </m:r>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meas</m:t>
            </m:r>
          </m:sub>
        </m:sSub>
        <m:r>
          <m:rPr>
            <m:sty m:val="p"/>
          </m:rPr>
          <w:rPr>
            <w:rFonts w:ascii="Cambria Math" w:hAnsi="Cambria Math"/>
          </w:rPr>
          <m:t>-1≤</m:t>
        </m:r>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ref</m:t>
            </m:r>
          </m:sub>
        </m:sSub>
      </m:oMath>
      <w:r w:rsidRPr="009D1162">
        <w:rPr>
          <w:b/>
          <w:bCs/>
        </w:rPr>
        <w:t>.</w:t>
      </w:r>
      <w:r>
        <w:rPr>
          <w:b/>
          <w:bCs/>
        </w:rPr>
        <w:fldChar w:fldCharType="end"/>
      </w:r>
    </w:p>
    <w:p w14:paraId="298743CC" w14:textId="74513285" w:rsidR="00CA2F5B" w:rsidRDefault="00CA2F5B" w:rsidP="00CA2F5B">
      <w:pPr>
        <w:ind w:left="1418" w:hanging="1418"/>
        <w:jc w:val="both"/>
        <w:rPr>
          <w:b/>
          <w:bCs/>
        </w:rPr>
      </w:pPr>
      <w:r>
        <w:rPr>
          <w:b/>
          <w:bCs/>
        </w:rPr>
        <w:fldChar w:fldCharType="begin"/>
      </w:r>
      <w:r>
        <w:rPr>
          <w:b/>
          <w:bCs/>
        </w:rPr>
        <w:instrText xml:space="preserve"> REF _Ref111215005 \r \h </w:instrText>
      </w:r>
      <w:r>
        <w:rPr>
          <w:b/>
          <w:bCs/>
        </w:rPr>
      </w:r>
      <w:r>
        <w:rPr>
          <w:b/>
          <w:bCs/>
        </w:rPr>
        <w:fldChar w:fldCharType="separate"/>
      </w:r>
      <w:r>
        <w:rPr>
          <w:b/>
          <w:bCs/>
        </w:rPr>
        <w:t>Proposal 15</w:t>
      </w:r>
      <w:r>
        <w:rPr>
          <w:b/>
          <w:bCs/>
        </w:rPr>
        <w:fldChar w:fldCharType="end"/>
      </w:r>
      <w:r>
        <w:rPr>
          <w:b/>
          <w:bCs/>
        </w:rPr>
        <w:tab/>
      </w:r>
      <w:r>
        <w:rPr>
          <w:b/>
          <w:bCs/>
        </w:rPr>
        <w:fldChar w:fldCharType="begin"/>
      </w:r>
      <w:r>
        <w:rPr>
          <w:b/>
          <w:bCs/>
        </w:rPr>
        <w:instrText xml:space="preserve"> REF _Ref111215005 \h </w:instrText>
      </w:r>
      <w:r>
        <w:rPr>
          <w:b/>
          <w:bCs/>
        </w:rPr>
      </w:r>
      <w:r>
        <w:rPr>
          <w:b/>
          <w:bCs/>
        </w:rPr>
        <w:fldChar w:fldCharType="separate"/>
      </w:r>
      <w:r w:rsidRPr="003945A5">
        <w:rPr>
          <w:b/>
          <w:bCs/>
        </w:rPr>
        <w:t xml:space="preserve">Regarding issue 9 (TT/DD basis design), support </w:t>
      </w:r>
      <w:r>
        <w:rPr>
          <w:b/>
          <w:bCs/>
        </w:rPr>
        <w:t>Alt 4.</w:t>
      </w:r>
      <w:r>
        <w:rPr>
          <w:b/>
          <w:bCs/>
        </w:rPr>
        <w:fldChar w:fldCharType="end"/>
      </w:r>
    </w:p>
    <w:p w14:paraId="6A0C1020" w14:textId="6BD3868C" w:rsidR="00CA2F5B" w:rsidRDefault="00CA2F5B" w:rsidP="00CA2F5B">
      <w:pPr>
        <w:ind w:left="1418" w:hanging="1418"/>
        <w:jc w:val="both"/>
        <w:rPr>
          <w:b/>
          <w:bCs/>
        </w:rPr>
      </w:pPr>
    </w:p>
    <w:p w14:paraId="2CDD8A6B" w14:textId="4A13F187" w:rsidR="00CA2F5B" w:rsidRDefault="00CA2F5B" w:rsidP="00CA2F5B">
      <w:pPr>
        <w:ind w:left="1418" w:hanging="1418"/>
        <w:jc w:val="both"/>
        <w:rPr>
          <w:b/>
          <w:bCs/>
        </w:rPr>
      </w:pPr>
    </w:p>
    <w:p w14:paraId="7A25ACE5" w14:textId="77777777" w:rsidR="00CA2F5B" w:rsidRPr="00CA2F5B" w:rsidRDefault="00CA2F5B" w:rsidP="00CA2F5B">
      <w:pPr>
        <w:ind w:left="1418" w:hanging="1418"/>
        <w:jc w:val="both"/>
        <w:rPr>
          <w:b/>
          <w:bCs/>
        </w:rPr>
      </w:pPr>
    </w:p>
    <w:p w14:paraId="5CD13AB0" w14:textId="4540A0B5" w:rsidR="004F481A" w:rsidRDefault="004F481A" w:rsidP="00341F1D">
      <w:pPr>
        <w:jc w:val="both"/>
        <w:rPr>
          <w:u w:val="single"/>
        </w:rPr>
      </w:pPr>
      <w:r w:rsidRPr="004D60D0">
        <w:rPr>
          <w:u w:val="single"/>
        </w:rPr>
        <w:t xml:space="preserve">Hereafter is a summary of </w:t>
      </w:r>
      <w:r w:rsidR="00627835">
        <w:rPr>
          <w:u w:val="single"/>
        </w:rPr>
        <w:t xml:space="preserve">observations and </w:t>
      </w:r>
      <w:r w:rsidRPr="004D60D0">
        <w:rPr>
          <w:u w:val="single"/>
        </w:rPr>
        <w:t xml:space="preserve">proposals for </w:t>
      </w:r>
      <w:r>
        <w:rPr>
          <w:u w:val="single"/>
        </w:rPr>
        <w:t>TRS-based TDCP reporting</w:t>
      </w:r>
      <w:r w:rsidRPr="004D60D0">
        <w:rPr>
          <w:u w:val="single"/>
        </w:rPr>
        <w:t xml:space="preserve"> enhancement.</w:t>
      </w:r>
    </w:p>
    <w:p w14:paraId="5B62110D" w14:textId="044C4B0D" w:rsidR="00CA2F5B" w:rsidRDefault="00CA2F5B" w:rsidP="00341F1D">
      <w:pPr>
        <w:jc w:val="both"/>
        <w:rPr>
          <w:b/>
          <w:bCs/>
        </w:rPr>
      </w:pPr>
      <w:r>
        <w:rPr>
          <w:b/>
          <w:bCs/>
        </w:rPr>
        <w:lastRenderedPageBreak/>
        <w:fldChar w:fldCharType="begin"/>
      </w:r>
      <w:r>
        <w:rPr>
          <w:b/>
          <w:bCs/>
        </w:rPr>
        <w:instrText xml:space="preserve"> REF _Ref111215053 \r \h </w:instrText>
      </w:r>
      <w:r>
        <w:rPr>
          <w:b/>
          <w:bCs/>
        </w:rPr>
      </w:r>
      <w:r>
        <w:rPr>
          <w:b/>
          <w:bCs/>
        </w:rPr>
        <w:fldChar w:fldCharType="separate"/>
      </w:r>
      <w:r>
        <w:rPr>
          <w:b/>
          <w:bCs/>
        </w:rPr>
        <w:t>Proposal 16</w:t>
      </w:r>
      <w:r>
        <w:rPr>
          <w:b/>
          <w:bCs/>
        </w:rPr>
        <w:fldChar w:fldCharType="end"/>
      </w:r>
      <w:r>
        <w:rPr>
          <w:b/>
          <w:bCs/>
        </w:rPr>
        <w:tab/>
      </w:r>
      <w:r>
        <w:rPr>
          <w:b/>
          <w:bCs/>
        </w:rPr>
        <w:fldChar w:fldCharType="begin"/>
      </w:r>
      <w:r>
        <w:rPr>
          <w:b/>
          <w:bCs/>
        </w:rPr>
        <w:instrText xml:space="preserve"> REF _Ref111215053 \h </w:instrText>
      </w:r>
      <w:r>
        <w:rPr>
          <w:b/>
          <w:bCs/>
        </w:rPr>
      </w:r>
      <w:r>
        <w:rPr>
          <w:b/>
          <w:bCs/>
        </w:rPr>
        <w:fldChar w:fldCharType="separate"/>
      </w:r>
      <w:r w:rsidRPr="008E4D95">
        <w:rPr>
          <w:rFonts w:eastAsia="Times New Roman"/>
          <w:b/>
          <w:bCs/>
          <w:lang w:eastAsia="en-GB"/>
        </w:rPr>
        <w:t>Regarding issue 14 (TDCP reporting format) support standalone reporting</w:t>
      </w:r>
      <w:r>
        <w:rPr>
          <w:rFonts w:eastAsia="Times New Roman"/>
          <w:b/>
          <w:bCs/>
          <w:lang w:eastAsia="en-GB"/>
        </w:rPr>
        <w:t xml:space="preserve"> (Alt 1)</w:t>
      </w:r>
      <w:r w:rsidRPr="008E4D95">
        <w:rPr>
          <w:rFonts w:eastAsia="Times New Roman"/>
          <w:b/>
          <w:bCs/>
          <w:lang w:eastAsia="en-GB"/>
        </w:rPr>
        <w:t>.</w:t>
      </w:r>
      <w:r>
        <w:rPr>
          <w:b/>
          <w:bCs/>
        </w:rPr>
        <w:fldChar w:fldCharType="end"/>
      </w:r>
    </w:p>
    <w:p w14:paraId="7DE7E7E4" w14:textId="1125DFCB" w:rsidR="00CA2F5B" w:rsidRPr="00CA2F5B" w:rsidRDefault="00CA2F5B" w:rsidP="00CA2F5B">
      <w:pPr>
        <w:ind w:left="1418" w:hanging="1418"/>
        <w:jc w:val="both"/>
        <w:rPr>
          <w:b/>
          <w:bCs/>
        </w:rPr>
      </w:pPr>
      <w:r>
        <w:rPr>
          <w:b/>
          <w:bCs/>
        </w:rPr>
        <w:fldChar w:fldCharType="begin"/>
      </w:r>
      <w:r>
        <w:rPr>
          <w:b/>
          <w:bCs/>
        </w:rPr>
        <w:instrText xml:space="preserve"> REF _Ref111215178 \r \h </w:instrText>
      </w:r>
      <w:r>
        <w:rPr>
          <w:b/>
          <w:bCs/>
        </w:rPr>
      </w:r>
      <w:r>
        <w:rPr>
          <w:b/>
          <w:bCs/>
        </w:rPr>
        <w:fldChar w:fldCharType="separate"/>
      </w:r>
      <w:r>
        <w:rPr>
          <w:b/>
          <w:bCs/>
        </w:rPr>
        <w:t>Proposal 17</w:t>
      </w:r>
      <w:r>
        <w:rPr>
          <w:b/>
          <w:bCs/>
        </w:rPr>
        <w:fldChar w:fldCharType="end"/>
      </w:r>
      <w:r>
        <w:rPr>
          <w:b/>
          <w:bCs/>
        </w:rPr>
        <w:tab/>
      </w:r>
      <w:r>
        <w:rPr>
          <w:b/>
          <w:bCs/>
        </w:rPr>
        <w:fldChar w:fldCharType="begin"/>
      </w:r>
      <w:r>
        <w:rPr>
          <w:b/>
          <w:bCs/>
        </w:rPr>
        <w:instrText xml:space="preserve"> REF _Ref111215178 \h </w:instrText>
      </w:r>
      <w:r>
        <w:rPr>
          <w:b/>
          <w:bCs/>
        </w:rPr>
      </w:r>
      <w:r>
        <w:rPr>
          <w:b/>
          <w:bCs/>
        </w:rPr>
        <w:fldChar w:fldCharType="separate"/>
      </w:r>
      <w:r>
        <w:rPr>
          <w:rFonts w:eastAsia="Times New Roman"/>
          <w:b/>
          <w:bCs/>
          <w:lang w:eastAsia="en-GB"/>
        </w:rPr>
        <w:t xml:space="preserve">Regarding issue 13 (TDCP parameters), support Alt 2 by configuring a UE to report Doppler spread, </w:t>
      </w:r>
      <w:r w:rsidRPr="00CB1B3B">
        <w:rPr>
          <w:rFonts w:eastAsia="Times New Roman"/>
          <w:b/>
          <w:bCs/>
          <w:i/>
          <w:iCs/>
          <w:lang w:eastAsia="en-GB"/>
        </w:rPr>
        <w:t>i.e.</w:t>
      </w:r>
      <w:r>
        <w:rPr>
          <w:rFonts w:eastAsia="Times New Roman"/>
          <w:b/>
          <w:bCs/>
          <w:lang w:eastAsia="en-GB"/>
        </w:rPr>
        <w:t>, maximum Doppler shift, measured from TRS.</w:t>
      </w:r>
      <w:r>
        <w:rPr>
          <w:b/>
          <w:bCs/>
        </w:rPr>
        <w:fldChar w:fldCharType="end"/>
      </w:r>
    </w:p>
    <w:p w14:paraId="656ED4B5" w14:textId="77777777" w:rsidR="00500C02" w:rsidRPr="00500C02" w:rsidRDefault="00500C02" w:rsidP="005B3745">
      <w:pPr>
        <w:jc w:val="both"/>
        <w:rPr>
          <w:b/>
          <w:bCs/>
        </w:rPr>
      </w:pPr>
    </w:p>
    <w:p w14:paraId="31EA3048" w14:textId="77777777" w:rsidR="00362A7F" w:rsidRPr="004D60D0" w:rsidRDefault="00362A7F" w:rsidP="00362A7F">
      <w:pPr>
        <w:pStyle w:val="Heading1"/>
      </w:pPr>
      <w:r w:rsidRPr="004D60D0">
        <w:t>References</w:t>
      </w:r>
    </w:p>
    <w:p w14:paraId="67DBD087" w14:textId="51D0CD36" w:rsidR="004A1472" w:rsidRDefault="00A0391B" w:rsidP="004A1472">
      <w:pPr>
        <w:pStyle w:val="ListParagraph"/>
        <w:numPr>
          <w:ilvl w:val="0"/>
          <w:numId w:val="1"/>
        </w:numPr>
        <w:ind w:left="426" w:hanging="426"/>
        <w:rPr>
          <w:szCs w:val="20"/>
        </w:rPr>
      </w:pPr>
      <w:bookmarkStart w:id="71" w:name="_Ref525918101"/>
      <w:bookmarkStart w:id="72" w:name="_Ref37357160"/>
      <w:bookmarkStart w:id="73" w:name="_Ref40109439"/>
      <w:bookmarkStart w:id="74" w:name="_Ref99378266"/>
      <w:bookmarkEnd w:id="71"/>
      <w:r w:rsidRPr="004D60D0">
        <w:rPr>
          <w:szCs w:val="20"/>
        </w:rPr>
        <w:t>RP-213598</w:t>
      </w:r>
      <w:r w:rsidR="00362A7F" w:rsidRPr="004D60D0">
        <w:rPr>
          <w:szCs w:val="20"/>
        </w:rPr>
        <w:t>, Samsung, “</w:t>
      </w:r>
      <w:r w:rsidRPr="004D60D0">
        <w:rPr>
          <w:szCs w:val="20"/>
        </w:rPr>
        <w:t>New WID: MIMO Evolution for Downlink and Uplink</w:t>
      </w:r>
      <w:r w:rsidR="00362A7F" w:rsidRPr="004D60D0">
        <w:rPr>
          <w:szCs w:val="20"/>
        </w:rPr>
        <w:t>,” RAN#</w:t>
      </w:r>
      <w:r w:rsidR="00B45F07" w:rsidRPr="004D60D0">
        <w:rPr>
          <w:szCs w:val="20"/>
        </w:rPr>
        <w:t>9</w:t>
      </w:r>
      <w:r w:rsidRPr="004D60D0">
        <w:rPr>
          <w:szCs w:val="20"/>
        </w:rPr>
        <w:t>4</w:t>
      </w:r>
      <w:r w:rsidR="00362A7F" w:rsidRPr="004D60D0">
        <w:rPr>
          <w:szCs w:val="20"/>
        </w:rPr>
        <w:t>e</w:t>
      </w:r>
      <w:bookmarkEnd w:id="72"/>
      <w:bookmarkEnd w:id="73"/>
      <w:r w:rsidR="00362A7F" w:rsidRPr="004D60D0">
        <w:rPr>
          <w:szCs w:val="20"/>
        </w:rPr>
        <w:t>.</w:t>
      </w:r>
      <w:bookmarkEnd w:id="0"/>
      <w:bookmarkEnd w:id="74"/>
    </w:p>
    <w:p w14:paraId="3F516D2E" w14:textId="4CCEAB00" w:rsidR="006E0CD5" w:rsidRDefault="006E0CD5" w:rsidP="004A1472">
      <w:pPr>
        <w:pStyle w:val="ListParagraph"/>
        <w:numPr>
          <w:ilvl w:val="0"/>
          <w:numId w:val="1"/>
        </w:numPr>
        <w:ind w:left="426" w:hanging="426"/>
        <w:rPr>
          <w:szCs w:val="20"/>
        </w:rPr>
      </w:pPr>
      <w:r w:rsidRPr="006E0CD5">
        <w:rPr>
          <w:szCs w:val="20"/>
        </w:rPr>
        <w:t>RAN1 Chair’s Notes, RAN1#10</w:t>
      </w:r>
      <w:r>
        <w:rPr>
          <w:szCs w:val="20"/>
        </w:rPr>
        <w:t>9</w:t>
      </w:r>
      <w:r w:rsidRPr="006E0CD5">
        <w:rPr>
          <w:szCs w:val="20"/>
        </w:rPr>
        <w:t>-e.</w:t>
      </w:r>
    </w:p>
    <w:p w14:paraId="2F82F8D7" w14:textId="61DB6EFC" w:rsidR="00262297" w:rsidRDefault="00262297" w:rsidP="004A1472">
      <w:pPr>
        <w:pStyle w:val="ListParagraph"/>
        <w:numPr>
          <w:ilvl w:val="0"/>
          <w:numId w:val="1"/>
        </w:numPr>
        <w:ind w:left="426" w:hanging="426"/>
        <w:rPr>
          <w:szCs w:val="20"/>
        </w:rPr>
      </w:pPr>
      <w:bookmarkStart w:id="75" w:name="_Ref111137840"/>
      <w:r w:rsidRPr="00262297">
        <w:rPr>
          <w:szCs w:val="20"/>
        </w:rPr>
        <w:t>R1-2205289</w:t>
      </w:r>
      <w:r>
        <w:rPr>
          <w:szCs w:val="20"/>
        </w:rPr>
        <w:t>, Samsung, “</w:t>
      </w:r>
      <w:r w:rsidRPr="00262297">
        <w:rPr>
          <w:szCs w:val="20"/>
        </w:rPr>
        <w:t>EVM for Rel-18 MIMO CSI enhancements</w:t>
      </w:r>
      <w:r>
        <w:rPr>
          <w:szCs w:val="20"/>
        </w:rPr>
        <w:t>”, RAN1#109-e.</w:t>
      </w:r>
      <w:bookmarkEnd w:id="75"/>
    </w:p>
    <w:p w14:paraId="7E2306C2" w14:textId="760F91E8" w:rsidR="004A1472" w:rsidRPr="006E0CD5" w:rsidRDefault="00C72785" w:rsidP="006E0CD5">
      <w:pPr>
        <w:pStyle w:val="ListParagraph"/>
        <w:numPr>
          <w:ilvl w:val="0"/>
          <w:numId w:val="1"/>
        </w:numPr>
        <w:ind w:left="426" w:hanging="426"/>
        <w:rPr>
          <w:szCs w:val="20"/>
        </w:rPr>
      </w:pPr>
      <w:r w:rsidRPr="00C72785">
        <w:rPr>
          <w:szCs w:val="20"/>
        </w:rPr>
        <w:t>R1-2204540, Nokia, Nokia Shanghai Bell</w:t>
      </w:r>
      <w:r>
        <w:rPr>
          <w:szCs w:val="20"/>
        </w:rPr>
        <w:t xml:space="preserve">, </w:t>
      </w:r>
      <w:r w:rsidRPr="00C72785">
        <w:rPr>
          <w:szCs w:val="20"/>
        </w:rPr>
        <w:t xml:space="preserve">“CSI enhancement for high/medium UE velocities and CJT”, </w:t>
      </w:r>
      <w:r>
        <w:rPr>
          <w:szCs w:val="20"/>
        </w:rPr>
        <w:t>RAN1#109-e</w:t>
      </w:r>
      <w:r w:rsidR="00262297">
        <w:t>.</w:t>
      </w:r>
    </w:p>
    <w:p w14:paraId="12FCA565" w14:textId="77777777" w:rsidR="007C1711" w:rsidRDefault="007C1711">
      <w:pPr>
        <w:overflowPunct/>
        <w:autoSpaceDE/>
        <w:autoSpaceDN/>
        <w:adjustRightInd/>
        <w:spacing w:after="160" w:line="259" w:lineRule="auto"/>
        <w:textAlignment w:val="auto"/>
        <w:rPr>
          <w:rFonts w:ascii="Arial" w:hAnsi="Arial"/>
          <w:sz w:val="36"/>
        </w:rPr>
      </w:pPr>
      <w:bookmarkStart w:id="76" w:name="_Ref101967577"/>
      <w:r>
        <w:br w:type="page"/>
      </w:r>
    </w:p>
    <w:p w14:paraId="613A69F0" w14:textId="14B586AF" w:rsidR="00695FC1" w:rsidRDefault="00695FC1" w:rsidP="00695FC1">
      <w:pPr>
        <w:pStyle w:val="Heading1"/>
      </w:pPr>
      <w:r>
        <w:lastRenderedPageBreak/>
        <w:t>Appendix A</w:t>
      </w:r>
      <w:r>
        <w:tab/>
        <w:t>SLS assumptions for Type-II-CJT</w:t>
      </w:r>
    </w:p>
    <w:p w14:paraId="18FF0803" w14:textId="22878285" w:rsidR="00695FC1" w:rsidRPr="004D60D0" w:rsidRDefault="00695FC1" w:rsidP="00695FC1">
      <w:pPr>
        <w:pStyle w:val="Caption"/>
        <w:keepNext/>
        <w:jc w:val="center"/>
      </w:pPr>
      <w:bookmarkStart w:id="77" w:name="_Ref101951342"/>
      <w:r w:rsidRPr="004D60D0">
        <w:t xml:space="preserve">Table </w:t>
      </w:r>
      <w:r w:rsidRPr="004D60D0">
        <w:fldChar w:fldCharType="begin"/>
      </w:r>
      <w:r w:rsidRPr="004D60D0">
        <w:instrText xml:space="preserve"> SEQ Table \* ARABIC </w:instrText>
      </w:r>
      <w:r w:rsidRPr="004D60D0">
        <w:fldChar w:fldCharType="separate"/>
      </w:r>
      <w:r w:rsidR="00D1544E">
        <w:rPr>
          <w:noProof/>
        </w:rPr>
        <w:t>2</w:t>
      </w:r>
      <w:r w:rsidRPr="004D60D0">
        <w:fldChar w:fldCharType="end"/>
      </w:r>
      <w:bookmarkEnd w:id="77"/>
    </w:p>
    <w:tbl>
      <w:tblPr>
        <w:tblStyle w:val="TableGrid1"/>
        <w:tblW w:w="5000" w:type="pct"/>
        <w:jc w:val="center"/>
        <w:tblLook w:val="0420" w:firstRow="1" w:lastRow="0" w:firstColumn="0" w:lastColumn="0" w:noHBand="0" w:noVBand="1"/>
      </w:tblPr>
      <w:tblGrid>
        <w:gridCol w:w="1980"/>
        <w:gridCol w:w="2411"/>
        <w:gridCol w:w="2550"/>
        <w:gridCol w:w="2688"/>
      </w:tblGrid>
      <w:tr w:rsidR="00695FC1" w:rsidRPr="00C005C1" w14:paraId="36ADB267" w14:textId="77777777" w:rsidTr="005E7486">
        <w:trPr>
          <w:trHeight w:val="372"/>
          <w:jc w:val="center"/>
        </w:trPr>
        <w:tc>
          <w:tcPr>
            <w:tcW w:w="1028" w:type="pct"/>
            <w:vMerge w:val="restart"/>
            <w:shd w:val="clear" w:color="auto" w:fill="D0CECE" w:themeFill="background2" w:themeFillShade="E6"/>
          </w:tcPr>
          <w:p w14:paraId="0AE31D2E" w14:textId="77777777" w:rsidR="00695FC1" w:rsidRPr="004D60D0" w:rsidRDefault="00695FC1" w:rsidP="00B644EA">
            <w:pPr>
              <w:overflowPunct/>
              <w:autoSpaceDE/>
              <w:autoSpaceDN/>
              <w:adjustRightInd/>
              <w:spacing w:after="0"/>
              <w:textAlignment w:val="auto"/>
              <w:rPr>
                <w:rFonts w:asciiTheme="minorHAnsi" w:eastAsia="Times New Roman" w:hAnsiTheme="minorHAnsi" w:cstheme="minorHAnsi"/>
                <w:b/>
                <w:bCs/>
                <w:kern w:val="24"/>
                <w:lang w:eastAsia="en-GB"/>
              </w:rPr>
            </w:pPr>
            <w:r w:rsidRPr="00C005C1">
              <w:rPr>
                <w:rFonts w:asciiTheme="minorHAnsi" w:eastAsia="Times New Roman" w:hAnsiTheme="minorHAnsi" w:cstheme="minorHAnsi"/>
                <w:b/>
                <w:bCs/>
                <w:kern w:val="24"/>
                <w:lang w:eastAsia="en-GB"/>
              </w:rPr>
              <w:t>Parameters</w:t>
            </w:r>
          </w:p>
        </w:tc>
        <w:tc>
          <w:tcPr>
            <w:tcW w:w="3972" w:type="pct"/>
            <w:gridSpan w:val="3"/>
            <w:shd w:val="clear" w:color="auto" w:fill="D0CECE" w:themeFill="background2" w:themeFillShade="E6"/>
          </w:tcPr>
          <w:p w14:paraId="45E32921" w14:textId="77777777" w:rsidR="00695FC1" w:rsidRPr="00C005C1" w:rsidRDefault="00695FC1" w:rsidP="00B644EA">
            <w:pPr>
              <w:overflowPunct/>
              <w:autoSpaceDE/>
              <w:autoSpaceDN/>
              <w:adjustRightInd/>
              <w:spacing w:after="0"/>
              <w:jc w:val="center"/>
              <w:textAlignment w:val="auto"/>
              <w:rPr>
                <w:rFonts w:asciiTheme="minorHAnsi" w:eastAsia="Times New Roman" w:hAnsiTheme="minorHAnsi" w:cstheme="minorHAnsi"/>
                <w:b/>
                <w:bCs/>
                <w:kern w:val="24"/>
                <w:lang w:eastAsia="en-GB"/>
              </w:rPr>
            </w:pPr>
            <w:r w:rsidRPr="00C005C1">
              <w:rPr>
                <w:rFonts w:asciiTheme="minorHAnsi" w:eastAsia="Times New Roman" w:hAnsiTheme="minorHAnsi" w:cstheme="minorHAnsi"/>
                <w:b/>
                <w:bCs/>
                <w:kern w:val="24"/>
                <w:lang w:eastAsia="en-GB"/>
              </w:rPr>
              <w:t>Scenarios</w:t>
            </w:r>
          </w:p>
        </w:tc>
      </w:tr>
      <w:tr w:rsidR="00695FC1" w:rsidRPr="00C005C1" w14:paraId="7E7FD64D" w14:textId="77777777" w:rsidTr="00B644EA">
        <w:trPr>
          <w:trHeight w:val="372"/>
          <w:jc w:val="center"/>
        </w:trPr>
        <w:tc>
          <w:tcPr>
            <w:tcW w:w="1028" w:type="pct"/>
            <w:vMerge/>
            <w:hideMark/>
          </w:tcPr>
          <w:p w14:paraId="40A1E3F9" w14:textId="77777777" w:rsidR="00695FC1" w:rsidRPr="00C005C1" w:rsidRDefault="00695FC1" w:rsidP="00B644EA">
            <w:pPr>
              <w:overflowPunct/>
              <w:autoSpaceDE/>
              <w:autoSpaceDN/>
              <w:adjustRightInd/>
              <w:spacing w:after="0"/>
              <w:textAlignment w:val="auto"/>
              <w:rPr>
                <w:rFonts w:asciiTheme="minorHAnsi" w:eastAsia="Times New Roman" w:hAnsiTheme="minorHAnsi" w:cstheme="minorHAnsi"/>
                <w:sz w:val="36"/>
                <w:szCs w:val="36"/>
                <w:lang w:eastAsia="en-GB"/>
              </w:rPr>
            </w:pPr>
          </w:p>
        </w:tc>
        <w:tc>
          <w:tcPr>
            <w:tcW w:w="1252" w:type="pct"/>
            <w:hideMark/>
          </w:tcPr>
          <w:p w14:paraId="1DB39709" w14:textId="77777777" w:rsidR="00695FC1" w:rsidRPr="00C005C1" w:rsidRDefault="00695FC1" w:rsidP="00B644EA">
            <w:pPr>
              <w:overflowPunct/>
              <w:autoSpaceDE/>
              <w:autoSpaceDN/>
              <w:adjustRightInd/>
              <w:spacing w:after="0"/>
              <w:jc w:val="center"/>
              <w:textAlignment w:val="auto"/>
              <w:rPr>
                <w:rFonts w:asciiTheme="minorHAnsi" w:eastAsia="Times New Roman" w:hAnsiTheme="minorHAnsi" w:cstheme="minorHAnsi"/>
                <w:sz w:val="36"/>
                <w:szCs w:val="36"/>
                <w:lang w:eastAsia="en-GB"/>
              </w:rPr>
            </w:pPr>
            <w:r>
              <w:rPr>
                <w:rFonts w:asciiTheme="minorHAnsi" w:eastAsia="Times New Roman" w:hAnsiTheme="minorHAnsi" w:cstheme="minorHAnsi"/>
                <w:kern w:val="24"/>
                <w:lang w:eastAsia="en-GB"/>
              </w:rPr>
              <w:t>Outdoor 1</w:t>
            </w:r>
          </w:p>
        </w:tc>
        <w:tc>
          <w:tcPr>
            <w:tcW w:w="1324" w:type="pct"/>
            <w:hideMark/>
          </w:tcPr>
          <w:p w14:paraId="0DB5E401" w14:textId="77777777" w:rsidR="00695FC1" w:rsidRPr="00C005C1" w:rsidRDefault="00695FC1" w:rsidP="00B644EA">
            <w:pPr>
              <w:overflowPunct/>
              <w:autoSpaceDE/>
              <w:autoSpaceDN/>
              <w:adjustRightInd/>
              <w:spacing w:after="0"/>
              <w:jc w:val="center"/>
              <w:textAlignment w:val="auto"/>
              <w:rPr>
                <w:rFonts w:asciiTheme="minorHAnsi" w:eastAsia="Times New Roman" w:hAnsiTheme="minorHAnsi" w:cstheme="minorHAnsi"/>
                <w:sz w:val="36"/>
                <w:szCs w:val="36"/>
                <w:lang w:eastAsia="en-GB"/>
              </w:rPr>
            </w:pPr>
            <w:r>
              <w:rPr>
                <w:rFonts w:asciiTheme="minorHAnsi" w:eastAsia="Times New Roman" w:hAnsiTheme="minorHAnsi" w:cstheme="minorHAnsi"/>
                <w:kern w:val="24"/>
                <w:lang w:eastAsia="en-GB"/>
              </w:rPr>
              <w:t>Outdoor 2A, intra-site</w:t>
            </w:r>
          </w:p>
        </w:tc>
        <w:tc>
          <w:tcPr>
            <w:tcW w:w="1396" w:type="pct"/>
            <w:hideMark/>
          </w:tcPr>
          <w:p w14:paraId="15F8A287" w14:textId="77777777" w:rsidR="00695FC1" w:rsidRPr="00C005C1" w:rsidRDefault="00695FC1" w:rsidP="00B644EA">
            <w:pPr>
              <w:overflowPunct/>
              <w:autoSpaceDE/>
              <w:autoSpaceDN/>
              <w:adjustRightInd/>
              <w:spacing w:after="0"/>
              <w:jc w:val="center"/>
              <w:textAlignment w:val="auto"/>
              <w:rPr>
                <w:rFonts w:asciiTheme="minorHAnsi" w:eastAsia="Times New Roman" w:hAnsiTheme="minorHAnsi" w:cstheme="minorHAnsi"/>
                <w:sz w:val="36"/>
                <w:szCs w:val="36"/>
                <w:lang w:eastAsia="en-GB"/>
              </w:rPr>
            </w:pPr>
            <w:r>
              <w:rPr>
                <w:rFonts w:asciiTheme="minorHAnsi" w:eastAsia="Times New Roman" w:hAnsiTheme="minorHAnsi" w:cstheme="minorHAnsi"/>
                <w:kern w:val="24"/>
                <w:lang w:eastAsia="en-GB"/>
              </w:rPr>
              <w:t>Outdoor 2A, inter-site</w:t>
            </w:r>
          </w:p>
        </w:tc>
      </w:tr>
      <w:tr w:rsidR="00695FC1" w:rsidRPr="00C005C1" w14:paraId="706EBB10" w14:textId="77777777" w:rsidTr="00B644EA">
        <w:trPr>
          <w:trHeight w:val="277"/>
          <w:jc w:val="center"/>
        </w:trPr>
        <w:tc>
          <w:tcPr>
            <w:tcW w:w="1028" w:type="pct"/>
            <w:hideMark/>
          </w:tcPr>
          <w:p w14:paraId="094D5032" w14:textId="77777777" w:rsidR="00695FC1" w:rsidRPr="00C005C1" w:rsidRDefault="00695FC1" w:rsidP="00B644EA">
            <w:pPr>
              <w:overflowPunct/>
              <w:autoSpaceDE/>
              <w:autoSpaceDN/>
              <w:adjustRightInd/>
              <w:spacing w:after="1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Inter-site distances</w:t>
            </w:r>
          </w:p>
        </w:tc>
        <w:tc>
          <w:tcPr>
            <w:tcW w:w="1252" w:type="pct"/>
            <w:hideMark/>
          </w:tcPr>
          <w:p w14:paraId="760A4A54" w14:textId="7777777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1.7</w:t>
            </w:r>
            <w:r>
              <w:rPr>
                <w:rFonts w:asciiTheme="minorHAnsi" w:eastAsia="Calibri" w:hAnsiTheme="minorHAnsi" w:cstheme="minorHAnsi"/>
                <w:kern w:val="24"/>
                <w:sz w:val="18"/>
                <w:szCs w:val="18"/>
                <w:lang w:eastAsia="en-GB"/>
              </w:rPr>
              <w:t xml:space="preserve"> </w:t>
            </w:r>
            <w:r w:rsidRPr="00C005C1">
              <w:rPr>
                <w:rFonts w:asciiTheme="minorHAnsi" w:eastAsia="Calibri" w:hAnsiTheme="minorHAnsi" w:cstheme="minorHAnsi"/>
                <w:kern w:val="24"/>
                <w:sz w:val="18"/>
                <w:szCs w:val="18"/>
                <w:lang w:eastAsia="en-GB"/>
              </w:rPr>
              <w:t>km</w:t>
            </w:r>
          </w:p>
        </w:tc>
        <w:tc>
          <w:tcPr>
            <w:tcW w:w="1324" w:type="pct"/>
            <w:hideMark/>
          </w:tcPr>
          <w:p w14:paraId="03D27341" w14:textId="7276C23F"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200</w:t>
            </w:r>
            <w:r>
              <w:rPr>
                <w:rFonts w:asciiTheme="minorHAnsi" w:eastAsia="Calibri" w:hAnsiTheme="minorHAnsi" w:cstheme="minorHAnsi"/>
                <w:kern w:val="24"/>
                <w:sz w:val="18"/>
                <w:szCs w:val="18"/>
                <w:lang w:eastAsia="en-GB"/>
              </w:rPr>
              <w:t xml:space="preserve"> </w:t>
            </w:r>
            <w:r w:rsidRPr="00C005C1">
              <w:rPr>
                <w:rFonts w:asciiTheme="minorHAnsi" w:eastAsia="Calibri" w:hAnsiTheme="minorHAnsi" w:cstheme="minorHAnsi"/>
                <w:kern w:val="24"/>
                <w:sz w:val="18"/>
                <w:szCs w:val="18"/>
                <w:lang w:eastAsia="en-GB"/>
              </w:rPr>
              <w:t>m</w:t>
            </w:r>
          </w:p>
        </w:tc>
        <w:tc>
          <w:tcPr>
            <w:tcW w:w="1396" w:type="pct"/>
            <w:hideMark/>
          </w:tcPr>
          <w:p w14:paraId="3B9C261B" w14:textId="7777777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200</w:t>
            </w:r>
            <w:r>
              <w:rPr>
                <w:rFonts w:asciiTheme="minorHAnsi" w:eastAsia="Calibri" w:hAnsiTheme="minorHAnsi" w:cstheme="minorHAnsi"/>
                <w:kern w:val="24"/>
                <w:sz w:val="18"/>
                <w:szCs w:val="18"/>
                <w:lang w:eastAsia="en-GB"/>
              </w:rPr>
              <w:t xml:space="preserve"> </w:t>
            </w:r>
            <w:r w:rsidRPr="00C005C1">
              <w:rPr>
                <w:rFonts w:asciiTheme="minorHAnsi" w:eastAsia="Calibri" w:hAnsiTheme="minorHAnsi" w:cstheme="minorHAnsi"/>
                <w:kern w:val="24"/>
                <w:sz w:val="18"/>
                <w:szCs w:val="18"/>
                <w:lang w:eastAsia="en-GB"/>
              </w:rPr>
              <w:t>m</w:t>
            </w:r>
          </w:p>
        </w:tc>
      </w:tr>
      <w:tr w:rsidR="00695FC1" w:rsidRPr="00C005C1" w14:paraId="03725DA1" w14:textId="77777777" w:rsidTr="00B644EA">
        <w:trPr>
          <w:trHeight w:val="266"/>
          <w:jc w:val="center"/>
        </w:trPr>
        <w:tc>
          <w:tcPr>
            <w:tcW w:w="1028" w:type="pct"/>
            <w:hideMark/>
          </w:tcPr>
          <w:p w14:paraId="630B4C2C" w14:textId="77777777" w:rsidR="00695FC1" w:rsidRPr="00C005C1" w:rsidRDefault="00695FC1" w:rsidP="00B644EA">
            <w:pPr>
              <w:overflowPunct/>
              <w:autoSpaceDE/>
              <w:autoSpaceDN/>
              <w:adjustRightInd/>
              <w:spacing w:after="1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Carrier frequencies</w:t>
            </w:r>
          </w:p>
        </w:tc>
        <w:tc>
          <w:tcPr>
            <w:tcW w:w="1252" w:type="pct"/>
            <w:hideMark/>
          </w:tcPr>
          <w:p w14:paraId="43761B76"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0.7 GHz</w:t>
            </w:r>
          </w:p>
        </w:tc>
        <w:tc>
          <w:tcPr>
            <w:tcW w:w="1324" w:type="pct"/>
            <w:hideMark/>
          </w:tcPr>
          <w:p w14:paraId="250851CA" w14:textId="171F1B96"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2</w:t>
            </w:r>
            <w:r>
              <w:rPr>
                <w:rFonts w:asciiTheme="minorHAnsi" w:eastAsia="Calibri" w:hAnsiTheme="minorHAnsi" w:cstheme="minorHAnsi"/>
                <w:kern w:val="24"/>
                <w:sz w:val="18"/>
                <w:szCs w:val="18"/>
                <w:lang w:eastAsia="en-GB"/>
              </w:rPr>
              <w:t xml:space="preserve"> </w:t>
            </w:r>
            <w:r w:rsidRPr="00C005C1">
              <w:rPr>
                <w:rFonts w:asciiTheme="minorHAnsi" w:eastAsia="Calibri" w:hAnsiTheme="minorHAnsi" w:cstheme="minorHAnsi"/>
                <w:kern w:val="24"/>
                <w:sz w:val="18"/>
                <w:szCs w:val="18"/>
                <w:lang w:eastAsia="en-GB"/>
              </w:rPr>
              <w:t>GHz</w:t>
            </w:r>
          </w:p>
        </w:tc>
        <w:tc>
          <w:tcPr>
            <w:tcW w:w="1396" w:type="pct"/>
            <w:hideMark/>
          </w:tcPr>
          <w:p w14:paraId="4B3676A4"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Pr>
                <w:rFonts w:asciiTheme="minorHAnsi" w:eastAsia="Calibri" w:hAnsiTheme="minorHAnsi" w:cstheme="minorHAnsi"/>
                <w:kern w:val="24"/>
                <w:sz w:val="18"/>
                <w:szCs w:val="18"/>
                <w:lang w:eastAsia="en-GB"/>
              </w:rPr>
              <w:t xml:space="preserve">2 </w:t>
            </w:r>
            <w:r w:rsidRPr="00C005C1">
              <w:rPr>
                <w:rFonts w:asciiTheme="minorHAnsi" w:eastAsia="Calibri" w:hAnsiTheme="minorHAnsi" w:cstheme="minorHAnsi"/>
                <w:kern w:val="24"/>
                <w:sz w:val="18"/>
                <w:szCs w:val="18"/>
                <w:lang w:eastAsia="en-GB"/>
              </w:rPr>
              <w:t>GHz</w:t>
            </w:r>
          </w:p>
        </w:tc>
      </w:tr>
      <w:tr w:rsidR="00695FC1" w:rsidRPr="00C005C1" w14:paraId="245CBD34" w14:textId="77777777" w:rsidTr="00B644EA">
        <w:trPr>
          <w:trHeight w:val="266"/>
          <w:jc w:val="center"/>
        </w:trPr>
        <w:tc>
          <w:tcPr>
            <w:tcW w:w="1028" w:type="pct"/>
            <w:hideMark/>
          </w:tcPr>
          <w:p w14:paraId="557E9A1E" w14:textId="77777777" w:rsidR="00695FC1" w:rsidRPr="00C005C1" w:rsidRDefault="00695FC1" w:rsidP="00B644EA">
            <w:pPr>
              <w:overflowPunct/>
              <w:autoSpaceDE/>
              <w:autoSpaceDN/>
              <w:adjustRightInd/>
              <w:spacing w:after="1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Channel type</w:t>
            </w:r>
          </w:p>
        </w:tc>
        <w:tc>
          <w:tcPr>
            <w:tcW w:w="1252" w:type="pct"/>
            <w:hideMark/>
          </w:tcPr>
          <w:p w14:paraId="74EB4650"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proofErr w:type="spellStart"/>
            <w:r w:rsidRPr="00C005C1">
              <w:rPr>
                <w:rFonts w:asciiTheme="minorHAnsi" w:eastAsia="Calibri" w:hAnsiTheme="minorHAnsi" w:cstheme="minorHAnsi"/>
                <w:kern w:val="24"/>
                <w:sz w:val="18"/>
                <w:szCs w:val="18"/>
                <w:lang w:eastAsia="en-GB"/>
              </w:rPr>
              <w:t>RMa</w:t>
            </w:r>
            <w:proofErr w:type="spellEnd"/>
          </w:p>
        </w:tc>
        <w:tc>
          <w:tcPr>
            <w:tcW w:w="1324" w:type="pct"/>
            <w:hideMark/>
          </w:tcPr>
          <w:p w14:paraId="00F56DF7"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Pr>
                <w:rFonts w:asciiTheme="minorHAnsi" w:eastAsia="Calibri" w:hAnsiTheme="minorHAnsi" w:cstheme="minorHAnsi"/>
                <w:kern w:val="24"/>
                <w:sz w:val="18"/>
                <w:szCs w:val="18"/>
                <w:lang w:eastAsia="en-GB"/>
              </w:rPr>
              <w:t>D</w:t>
            </w:r>
            <w:r w:rsidRPr="00C005C1">
              <w:rPr>
                <w:rFonts w:asciiTheme="minorHAnsi" w:eastAsia="Calibri" w:hAnsiTheme="minorHAnsi" w:cstheme="minorHAnsi"/>
                <w:kern w:val="24"/>
                <w:sz w:val="18"/>
                <w:szCs w:val="18"/>
                <w:lang w:eastAsia="en-GB"/>
              </w:rPr>
              <w:t>U</w:t>
            </w:r>
          </w:p>
        </w:tc>
        <w:tc>
          <w:tcPr>
            <w:tcW w:w="1396" w:type="pct"/>
            <w:hideMark/>
          </w:tcPr>
          <w:p w14:paraId="62885CCB"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Pr>
                <w:rFonts w:asciiTheme="minorHAnsi" w:eastAsia="Calibri" w:hAnsiTheme="minorHAnsi" w:cstheme="minorHAnsi"/>
                <w:kern w:val="24"/>
                <w:sz w:val="18"/>
                <w:szCs w:val="18"/>
                <w:lang w:eastAsia="en-GB"/>
              </w:rPr>
              <w:t>D</w:t>
            </w:r>
            <w:r w:rsidRPr="00C005C1">
              <w:rPr>
                <w:rFonts w:asciiTheme="minorHAnsi" w:eastAsia="Calibri" w:hAnsiTheme="minorHAnsi" w:cstheme="minorHAnsi"/>
                <w:kern w:val="24"/>
                <w:sz w:val="18"/>
                <w:szCs w:val="18"/>
                <w:lang w:eastAsia="en-GB"/>
              </w:rPr>
              <w:t>U</w:t>
            </w:r>
          </w:p>
        </w:tc>
      </w:tr>
      <w:tr w:rsidR="00695FC1" w:rsidRPr="00C005C1" w14:paraId="44A5BC3B" w14:textId="77777777" w:rsidTr="00B644EA">
        <w:trPr>
          <w:trHeight w:val="266"/>
          <w:jc w:val="center"/>
        </w:trPr>
        <w:tc>
          <w:tcPr>
            <w:tcW w:w="1028" w:type="pct"/>
          </w:tcPr>
          <w:p w14:paraId="14D33096" w14:textId="77777777" w:rsidR="00695FC1" w:rsidRPr="00C005C1" w:rsidRDefault="00695FC1" w:rsidP="00B644EA">
            <w:pPr>
              <w:overflowPunct/>
              <w:autoSpaceDE/>
              <w:autoSpaceDN/>
              <w:adjustRightInd/>
              <w:spacing w:after="160" w:line="256" w:lineRule="auto"/>
              <w:jc w:val="both"/>
              <w:textAlignment w:val="auto"/>
              <w:rPr>
                <w:rFonts w:asciiTheme="minorHAnsi" w:eastAsia="Calibri" w:hAnsiTheme="minorHAnsi" w:cstheme="minorHAnsi"/>
                <w:kern w:val="24"/>
                <w:sz w:val="18"/>
                <w:szCs w:val="18"/>
                <w:lang w:eastAsia="en-GB"/>
              </w:rPr>
            </w:pPr>
            <w:r w:rsidRPr="00C005C1">
              <w:rPr>
                <w:rFonts w:asciiTheme="minorHAnsi" w:eastAsia="Calibri" w:hAnsiTheme="minorHAnsi" w:cstheme="minorHAnsi"/>
                <w:kern w:val="24"/>
                <w:sz w:val="18"/>
                <w:szCs w:val="18"/>
                <w:lang w:eastAsia="en-GB"/>
              </w:rPr>
              <w:t>System bandwidth</w:t>
            </w:r>
          </w:p>
        </w:tc>
        <w:tc>
          <w:tcPr>
            <w:tcW w:w="3972" w:type="pct"/>
            <w:gridSpan w:val="3"/>
          </w:tcPr>
          <w:p w14:paraId="04FBA2EB" w14:textId="77777777" w:rsidR="00695FC1" w:rsidRPr="00C005C1" w:rsidRDefault="00695FC1" w:rsidP="00B644EA">
            <w:pPr>
              <w:overflowPunct/>
              <w:autoSpaceDE/>
              <w:autoSpaceDN/>
              <w:adjustRightInd/>
              <w:spacing w:after="60" w:line="256" w:lineRule="auto"/>
              <w:jc w:val="center"/>
              <w:textAlignment w:val="auto"/>
              <w:rPr>
                <w:rFonts w:asciiTheme="minorHAnsi" w:eastAsia="Calibri" w:hAnsiTheme="minorHAnsi" w:cstheme="minorHAnsi"/>
                <w:kern w:val="24"/>
                <w:sz w:val="18"/>
                <w:szCs w:val="18"/>
                <w:lang w:eastAsia="en-GB"/>
              </w:rPr>
            </w:pPr>
            <w:r w:rsidRPr="00C005C1">
              <w:rPr>
                <w:rFonts w:asciiTheme="minorHAnsi" w:eastAsia="Calibri" w:hAnsiTheme="minorHAnsi" w:cstheme="minorHAnsi"/>
                <w:kern w:val="24"/>
                <w:sz w:val="18"/>
                <w:szCs w:val="18"/>
                <w:lang w:eastAsia="en-GB"/>
              </w:rPr>
              <w:t>10MHz</w:t>
            </w:r>
          </w:p>
        </w:tc>
      </w:tr>
      <w:tr w:rsidR="00695FC1" w:rsidRPr="00C005C1" w14:paraId="765E3FAC" w14:textId="77777777" w:rsidTr="00B644EA">
        <w:trPr>
          <w:trHeight w:val="266"/>
          <w:jc w:val="center"/>
        </w:trPr>
        <w:tc>
          <w:tcPr>
            <w:tcW w:w="1028" w:type="pct"/>
            <w:hideMark/>
          </w:tcPr>
          <w:p w14:paraId="2532F961" w14:textId="77777777" w:rsidR="00695FC1" w:rsidRPr="00C005C1" w:rsidRDefault="00695FC1" w:rsidP="00B644EA">
            <w:pPr>
              <w:overflowPunct/>
              <w:autoSpaceDE/>
              <w:autoSpaceDN/>
              <w:adjustRightInd/>
              <w:spacing w:after="160" w:line="256" w:lineRule="auto"/>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BS Transmit Power</w:t>
            </w:r>
          </w:p>
        </w:tc>
        <w:tc>
          <w:tcPr>
            <w:tcW w:w="1252" w:type="pct"/>
            <w:hideMark/>
          </w:tcPr>
          <w:p w14:paraId="2F95BED4"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Macro: 46 dBm</w:t>
            </w:r>
          </w:p>
          <w:p w14:paraId="1EC69486"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 xml:space="preserve">RRH: 46 dBm </w:t>
            </w:r>
          </w:p>
        </w:tc>
        <w:tc>
          <w:tcPr>
            <w:tcW w:w="1324" w:type="pct"/>
            <w:hideMark/>
          </w:tcPr>
          <w:p w14:paraId="433C936C"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Macro: 46 dBm</w:t>
            </w:r>
          </w:p>
        </w:tc>
        <w:tc>
          <w:tcPr>
            <w:tcW w:w="1396" w:type="pct"/>
            <w:hideMark/>
          </w:tcPr>
          <w:p w14:paraId="05F07FAA"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Macro: 46 dBm</w:t>
            </w:r>
          </w:p>
        </w:tc>
      </w:tr>
      <w:tr w:rsidR="00695FC1" w:rsidRPr="00C005C1" w14:paraId="211F7336" w14:textId="77777777" w:rsidTr="00B644EA">
        <w:trPr>
          <w:trHeight w:val="266"/>
          <w:jc w:val="center"/>
        </w:trPr>
        <w:tc>
          <w:tcPr>
            <w:tcW w:w="1028" w:type="pct"/>
            <w:hideMark/>
          </w:tcPr>
          <w:p w14:paraId="18BD9C0D" w14:textId="77777777" w:rsidR="00695FC1" w:rsidRPr="00C005C1" w:rsidRDefault="00695FC1" w:rsidP="00B644EA">
            <w:pPr>
              <w:overflowPunct/>
              <w:autoSpaceDE/>
              <w:autoSpaceDN/>
              <w:adjustRightInd/>
              <w:spacing w:after="160" w:line="256" w:lineRule="auto"/>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BS Height</w:t>
            </w:r>
          </w:p>
        </w:tc>
        <w:tc>
          <w:tcPr>
            <w:tcW w:w="1252" w:type="pct"/>
            <w:hideMark/>
          </w:tcPr>
          <w:p w14:paraId="3D186E39"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Macro: 35 m</w:t>
            </w:r>
          </w:p>
          <w:p w14:paraId="6D494FD4"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RRH: 35m</w:t>
            </w:r>
          </w:p>
        </w:tc>
        <w:tc>
          <w:tcPr>
            <w:tcW w:w="1324" w:type="pct"/>
            <w:hideMark/>
          </w:tcPr>
          <w:p w14:paraId="30887107"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Macro: 25m</w:t>
            </w:r>
          </w:p>
        </w:tc>
        <w:tc>
          <w:tcPr>
            <w:tcW w:w="1396" w:type="pct"/>
            <w:hideMark/>
          </w:tcPr>
          <w:p w14:paraId="7D64DA81"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Macro: 25m</w:t>
            </w:r>
          </w:p>
        </w:tc>
      </w:tr>
      <w:tr w:rsidR="00695FC1" w:rsidRPr="00C005C1" w14:paraId="08638198" w14:textId="77777777" w:rsidTr="00B644EA">
        <w:trPr>
          <w:trHeight w:val="638"/>
          <w:jc w:val="center"/>
        </w:trPr>
        <w:tc>
          <w:tcPr>
            <w:tcW w:w="1028" w:type="pct"/>
            <w:hideMark/>
          </w:tcPr>
          <w:p w14:paraId="4E93AB45" w14:textId="77777777" w:rsidR="00695FC1" w:rsidRPr="00C005C1" w:rsidRDefault="00695FC1" w:rsidP="00B644EA">
            <w:pPr>
              <w:overflowPunct/>
              <w:autoSpaceDE/>
              <w:autoSpaceDN/>
              <w:adjustRightInd/>
              <w:spacing w:after="160" w:line="256" w:lineRule="auto"/>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BS Antenna Configuration</w:t>
            </w:r>
          </w:p>
        </w:tc>
        <w:tc>
          <w:tcPr>
            <w:tcW w:w="1252" w:type="pct"/>
            <w:hideMark/>
          </w:tcPr>
          <w:p w14:paraId="121E48F1" w14:textId="77777777" w:rsidR="00695FC1" w:rsidRPr="00C005C1" w:rsidRDefault="00695FC1" w:rsidP="00B644EA">
            <w:pPr>
              <w:overflowPunct/>
              <w:autoSpaceDE/>
              <w:autoSpaceDN/>
              <w:adjustRightInd/>
              <w:spacing w:after="60" w:line="256" w:lineRule="auto"/>
              <w:textAlignment w:val="auto"/>
              <w:rPr>
                <w:rFonts w:asciiTheme="minorHAnsi" w:eastAsia="Times New Roman" w:hAnsiTheme="minorHAnsi" w:cstheme="minorHAnsi"/>
                <w:sz w:val="18"/>
                <w:szCs w:val="18"/>
                <w:lang w:eastAsia="en-GB"/>
              </w:rPr>
            </w:pPr>
            <w:r>
              <w:rPr>
                <w:rFonts w:asciiTheme="minorHAnsi" w:eastAsia="Calibri" w:hAnsiTheme="minorHAnsi" w:cstheme="minorHAnsi"/>
                <w:kern w:val="24"/>
                <w:sz w:val="18"/>
                <w:szCs w:val="18"/>
                <w:lang w:val="sv-SE" w:eastAsia="en-GB"/>
              </w:rPr>
              <w:t xml:space="preserve">4 ports: </w:t>
            </w:r>
            <w:r w:rsidRPr="00484201">
              <w:rPr>
                <w:rFonts w:asciiTheme="minorHAnsi" w:eastAsia="Calibri" w:hAnsiTheme="minorHAnsi" w:cstheme="minorHAnsi"/>
                <w:kern w:val="24"/>
                <w:sz w:val="18"/>
                <w:szCs w:val="18"/>
                <w:lang w:val="sv-SE" w:eastAsia="en-GB"/>
              </w:rPr>
              <w:t>(</w:t>
            </w:r>
            <w:proofErr w:type="spellStart"/>
            <w:r w:rsidRPr="00484201">
              <w:rPr>
                <w:rFonts w:asciiTheme="minorHAnsi" w:eastAsia="Calibri" w:hAnsiTheme="minorHAnsi" w:cstheme="minorHAnsi"/>
                <w:kern w:val="24"/>
                <w:sz w:val="18"/>
                <w:szCs w:val="18"/>
                <w:lang w:val="sv-SE" w:eastAsia="en-GB"/>
              </w:rPr>
              <w:t>M,N,P,M</w:t>
            </w:r>
            <w:r w:rsidRPr="00484201">
              <w:rPr>
                <w:rFonts w:asciiTheme="minorHAnsi" w:eastAsia="Calibri" w:hAnsiTheme="minorHAnsi" w:cstheme="minorHAnsi"/>
                <w:kern w:val="24"/>
                <w:sz w:val="18"/>
                <w:szCs w:val="18"/>
                <w:vertAlign w:val="subscript"/>
                <w:lang w:val="sv-SE" w:eastAsia="en-GB"/>
              </w:rPr>
              <w:t>g</w:t>
            </w:r>
            <w:r w:rsidRPr="00484201">
              <w:rPr>
                <w:rFonts w:asciiTheme="minorHAnsi" w:eastAsia="Calibri" w:hAnsiTheme="minorHAnsi" w:cstheme="minorHAnsi"/>
                <w:kern w:val="24"/>
                <w:sz w:val="18"/>
                <w:szCs w:val="18"/>
                <w:lang w:val="sv-SE" w:eastAsia="en-GB"/>
              </w:rPr>
              <w:t>,N</w:t>
            </w:r>
            <w:r w:rsidRPr="00484201">
              <w:rPr>
                <w:rFonts w:asciiTheme="minorHAnsi" w:eastAsia="Calibri" w:hAnsiTheme="minorHAnsi" w:cstheme="minorHAnsi"/>
                <w:kern w:val="24"/>
                <w:sz w:val="18"/>
                <w:szCs w:val="18"/>
                <w:vertAlign w:val="subscript"/>
                <w:lang w:val="sv-SE" w:eastAsia="en-GB"/>
              </w:rPr>
              <w:t>g</w:t>
            </w:r>
            <w:r>
              <w:rPr>
                <w:rFonts w:asciiTheme="minorHAnsi" w:eastAsia="Calibri" w:hAnsiTheme="minorHAnsi" w:cstheme="minorHAnsi"/>
                <w:kern w:val="24"/>
                <w:sz w:val="18"/>
                <w:szCs w:val="18"/>
                <w:lang w:val="sv-SE" w:eastAsia="en-GB"/>
              </w:rPr>
              <w:t>,M</w:t>
            </w:r>
            <w:r w:rsidRPr="00D9041C">
              <w:rPr>
                <w:rFonts w:asciiTheme="minorHAnsi" w:eastAsia="Calibri" w:hAnsiTheme="minorHAnsi" w:cstheme="minorHAnsi"/>
                <w:kern w:val="24"/>
                <w:sz w:val="18"/>
                <w:szCs w:val="18"/>
                <w:vertAlign w:val="subscript"/>
                <w:lang w:val="sv-SE" w:eastAsia="en-GB"/>
              </w:rPr>
              <w:t>p</w:t>
            </w:r>
            <w:r>
              <w:rPr>
                <w:rFonts w:asciiTheme="minorHAnsi" w:eastAsia="Calibri" w:hAnsiTheme="minorHAnsi" w:cstheme="minorHAnsi"/>
                <w:kern w:val="24"/>
                <w:sz w:val="18"/>
                <w:szCs w:val="18"/>
                <w:lang w:val="sv-SE" w:eastAsia="en-GB"/>
              </w:rPr>
              <w:t>,N</w:t>
            </w:r>
            <w:r>
              <w:rPr>
                <w:rFonts w:asciiTheme="minorHAnsi" w:eastAsia="Calibri" w:hAnsiTheme="minorHAnsi" w:cstheme="minorHAnsi"/>
                <w:kern w:val="24"/>
                <w:sz w:val="18"/>
                <w:szCs w:val="18"/>
                <w:vertAlign w:val="subscript"/>
                <w:lang w:val="sv-SE" w:eastAsia="en-GB"/>
              </w:rPr>
              <w:t>p</w:t>
            </w:r>
            <w:proofErr w:type="spellEnd"/>
            <w:r>
              <w:rPr>
                <w:rFonts w:asciiTheme="minorHAnsi" w:eastAsia="Calibri" w:hAnsiTheme="minorHAnsi" w:cstheme="minorHAnsi"/>
                <w:kern w:val="24"/>
                <w:sz w:val="18"/>
                <w:szCs w:val="18"/>
                <w:lang w:val="sv-SE" w:eastAsia="en-GB"/>
              </w:rPr>
              <w:t>)</w:t>
            </w:r>
            <w:r w:rsidRPr="00484201">
              <w:rPr>
                <w:rFonts w:asciiTheme="minorHAnsi" w:eastAsia="Calibri" w:hAnsiTheme="minorHAnsi" w:cstheme="minorHAnsi"/>
                <w:kern w:val="24"/>
                <w:sz w:val="18"/>
                <w:szCs w:val="18"/>
                <w:lang w:val="sv-SE" w:eastAsia="en-GB"/>
              </w:rPr>
              <w:t xml:space="preserve"> </w:t>
            </w:r>
            <w:r>
              <w:rPr>
                <w:rFonts w:asciiTheme="minorHAnsi" w:eastAsia="Calibri" w:hAnsiTheme="minorHAnsi" w:cstheme="minorHAnsi"/>
                <w:kern w:val="24"/>
                <w:sz w:val="18"/>
                <w:szCs w:val="18"/>
                <w:lang w:val="sv-SE" w:eastAsia="en-GB"/>
              </w:rPr>
              <w:t xml:space="preserve">= </w:t>
            </w:r>
            <w:r w:rsidRPr="00C005C1">
              <w:rPr>
                <w:rFonts w:asciiTheme="minorHAnsi" w:eastAsia="Calibri" w:hAnsiTheme="minorHAnsi" w:cstheme="minorHAnsi"/>
                <w:kern w:val="24"/>
                <w:sz w:val="18"/>
                <w:szCs w:val="18"/>
                <w:lang w:eastAsia="en-GB"/>
              </w:rPr>
              <w:t>(8,2,2,</w:t>
            </w:r>
            <w:r>
              <w:rPr>
                <w:rFonts w:asciiTheme="minorHAnsi" w:eastAsia="Calibri" w:hAnsiTheme="minorHAnsi" w:cstheme="minorHAnsi"/>
                <w:kern w:val="24"/>
                <w:sz w:val="18"/>
                <w:szCs w:val="18"/>
                <w:lang w:eastAsia="en-GB"/>
              </w:rPr>
              <w:t>1,1,</w:t>
            </w:r>
            <w:r w:rsidRPr="00C005C1">
              <w:rPr>
                <w:rFonts w:asciiTheme="minorHAnsi" w:eastAsia="Calibri" w:hAnsiTheme="minorHAnsi" w:cstheme="minorHAnsi"/>
                <w:kern w:val="24"/>
                <w:sz w:val="18"/>
                <w:szCs w:val="18"/>
                <w:lang w:eastAsia="en-GB"/>
              </w:rPr>
              <w:t>1,2)</w:t>
            </w:r>
          </w:p>
          <w:p w14:paraId="2EE0F4FB"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Nokia Pure Text" w:hAnsiTheme="minorHAnsi" w:cstheme="minorHAnsi"/>
                <w:kern w:val="24"/>
                <w:sz w:val="18"/>
                <w:szCs w:val="18"/>
                <w:lang w:eastAsia="en-GB"/>
              </w:rPr>
              <w:t>10</w:t>
            </w:r>
            <w:r w:rsidRPr="00C005C1">
              <w:rPr>
                <w:rFonts w:asciiTheme="minorHAnsi" w:eastAsia="Nokia Pure Text" w:hAnsiTheme="minorHAnsi" w:cstheme="minorHAnsi"/>
                <w:kern w:val="24"/>
                <w:position w:val="5"/>
                <w:sz w:val="18"/>
                <w:szCs w:val="18"/>
                <w:vertAlign w:val="superscript"/>
                <w:lang w:eastAsia="en-GB"/>
              </w:rPr>
              <w:t>0</w:t>
            </w:r>
            <w:r w:rsidRPr="00C005C1">
              <w:rPr>
                <w:rFonts w:asciiTheme="minorHAnsi" w:eastAsia="Nokia Pure Text" w:hAnsiTheme="minorHAnsi" w:cstheme="minorHAnsi"/>
                <w:kern w:val="24"/>
                <w:sz w:val="18"/>
                <w:szCs w:val="18"/>
                <w:lang w:eastAsia="en-GB"/>
              </w:rPr>
              <w:t xml:space="preserve"> mechanical elevation tilt</w:t>
            </w:r>
          </w:p>
        </w:tc>
        <w:tc>
          <w:tcPr>
            <w:tcW w:w="1324" w:type="pct"/>
            <w:hideMark/>
          </w:tcPr>
          <w:p w14:paraId="07231A34" w14:textId="77777777" w:rsidR="00695FC1" w:rsidRDefault="00695FC1" w:rsidP="00B644EA">
            <w:pPr>
              <w:overflowPunct/>
              <w:autoSpaceDE/>
              <w:autoSpaceDN/>
              <w:adjustRightInd/>
              <w:spacing w:after="60" w:line="256" w:lineRule="auto"/>
              <w:textAlignment w:val="auto"/>
              <w:rPr>
                <w:rFonts w:asciiTheme="minorHAnsi" w:eastAsia="Calibri" w:hAnsiTheme="minorHAnsi" w:cstheme="minorHAnsi"/>
                <w:kern w:val="24"/>
                <w:sz w:val="18"/>
                <w:szCs w:val="18"/>
                <w:lang w:val="sv-SE" w:eastAsia="en-GB"/>
              </w:rPr>
            </w:pPr>
            <w:r>
              <w:rPr>
                <w:rFonts w:asciiTheme="minorHAnsi" w:eastAsia="Calibri" w:hAnsiTheme="minorHAnsi" w:cstheme="minorHAnsi"/>
                <w:kern w:val="24"/>
                <w:sz w:val="18"/>
                <w:szCs w:val="18"/>
                <w:lang w:val="sv-SE" w:eastAsia="en-GB"/>
              </w:rPr>
              <w:t xml:space="preserve">4 ports: </w:t>
            </w:r>
            <w:r w:rsidRPr="00484201">
              <w:rPr>
                <w:rFonts w:asciiTheme="minorHAnsi" w:eastAsia="Calibri" w:hAnsiTheme="minorHAnsi" w:cstheme="minorHAnsi"/>
                <w:kern w:val="24"/>
                <w:sz w:val="18"/>
                <w:szCs w:val="18"/>
                <w:lang w:val="sv-SE" w:eastAsia="en-GB"/>
              </w:rPr>
              <w:t>(</w:t>
            </w:r>
            <w:proofErr w:type="spellStart"/>
            <w:r w:rsidRPr="00484201">
              <w:rPr>
                <w:rFonts w:asciiTheme="minorHAnsi" w:eastAsia="Calibri" w:hAnsiTheme="minorHAnsi" w:cstheme="minorHAnsi"/>
                <w:kern w:val="24"/>
                <w:sz w:val="18"/>
                <w:szCs w:val="18"/>
                <w:lang w:val="sv-SE" w:eastAsia="en-GB"/>
              </w:rPr>
              <w:t>M,N,P,M</w:t>
            </w:r>
            <w:r w:rsidRPr="00484201">
              <w:rPr>
                <w:rFonts w:asciiTheme="minorHAnsi" w:eastAsia="Calibri" w:hAnsiTheme="minorHAnsi" w:cstheme="minorHAnsi"/>
                <w:kern w:val="24"/>
                <w:sz w:val="18"/>
                <w:szCs w:val="18"/>
                <w:vertAlign w:val="subscript"/>
                <w:lang w:val="sv-SE" w:eastAsia="en-GB"/>
              </w:rPr>
              <w:t>g</w:t>
            </w:r>
            <w:r w:rsidRPr="00484201">
              <w:rPr>
                <w:rFonts w:asciiTheme="minorHAnsi" w:eastAsia="Calibri" w:hAnsiTheme="minorHAnsi" w:cstheme="minorHAnsi"/>
                <w:kern w:val="24"/>
                <w:sz w:val="18"/>
                <w:szCs w:val="18"/>
                <w:lang w:val="sv-SE" w:eastAsia="en-GB"/>
              </w:rPr>
              <w:t>,N</w:t>
            </w:r>
            <w:r w:rsidRPr="00484201">
              <w:rPr>
                <w:rFonts w:asciiTheme="minorHAnsi" w:eastAsia="Calibri" w:hAnsiTheme="minorHAnsi" w:cstheme="minorHAnsi"/>
                <w:kern w:val="24"/>
                <w:sz w:val="18"/>
                <w:szCs w:val="18"/>
                <w:vertAlign w:val="subscript"/>
                <w:lang w:val="sv-SE" w:eastAsia="en-GB"/>
              </w:rPr>
              <w:t>g</w:t>
            </w:r>
            <w:r>
              <w:rPr>
                <w:rFonts w:asciiTheme="minorHAnsi" w:eastAsia="Calibri" w:hAnsiTheme="minorHAnsi" w:cstheme="minorHAnsi"/>
                <w:kern w:val="24"/>
                <w:sz w:val="18"/>
                <w:szCs w:val="18"/>
                <w:lang w:val="sv-SE" w:eastAsia="en-GB"/>
              </w:rPr>
              <w:t>,M</w:t>
            </w:r>
            <w:r w:rsidRPr="00D9041C">
              <w:rPr>
                <w:rFonts w:asciiTheme="minorHAnsi" w:eastAsia="Calibri" w:hAnsiTheme="minorHAnsi" w:cstheme="minorHAnsi"/>
                <w:kern w:val="24"/>
                <w:sz w:val="18"/>
                <w:szCs w:val="18"/>
                <w:vertAlign w:val="subscript"/>
                <w:lang w:val="sv-SE" w:eastAsia="en-GB"/>
              </w:rPr>
              <w:t>p</w:t>
            </w:r>
            <w:r>
              <w:rPr>
                <w:rFonts w:asciiTheme="minorHAnsi" w:eastAsia="Calibri" w:hAnsiTheme="minorHAnsi" w:cstheme="minorHAnsi"/>
                <w:kern w:val="24"/>
                <w:sz w:val="18"/>
                <w:szCs w:val="18"/>
                <w:lang w:val="sv-SE" w:eastAsia="en-GB"/>
              </w:rPr>
              <w:t>,N</w:t>
            </w:r>
            <w:r>
              <w:rPr>
                <w:rFonts w:asciiTheme="minorHAnsi" w:eastAsia="Calibri" w:hAnsiTheme="minorHAnsi" w:cstheme="minorHAnsi"/>
                <w:kern w:val="24"/>
                <w:sz w:val="18"/>
                <w:szCs w:val="18"/>
                <w:vertAlign w:val="subscript"/>
                <w:lang w:val="sv-SE" w:eastAsia="en-GB"/>
              </w:rPr>
              <w:t>p</w:t>
            </w:r>
            <w:proofErr w:type="spellEnd"/>
            <w:r>
              <w:rPr>
                <w:rFonts w:asciiTheme="minorHAnsi" w:eastAsia="Calibri" w:hAnsiTheme="minorHAnsi" w:cstheme="minorHAnsi"/>
                <w:kern w:val="24"/>
                <w:sz w:val="18"/>
                <w:szCs w:val="18"/>
                <w:lang w:val="sv-SE" w:eastAsia="en-GB"/>
              </w:rPr>
              <w:t>)</w:t>
            </w:r>
            <w:r w:rsidRPr="00484201">
              <w:rPr>
                <w:rFonts w:asciiTheme="minorHAnsi" w:eastAsia="Calibri" w:hAnsiTheme="minorHAnsi" w:cstheme="minorHAnsi"/>
                <w:kern w:val="24"/>
                <w:sz w:val="18"/>
                <w:szCs w:val="18"/>
                <w:lang w:val="sv-SE" w:eastAsia="en-GB"/>
              </w:rPr>
              <w:t xml:space="preserve"> </w:t>
            </w:r>
            <w:r>
              <w:rPr>
                <w:rFonts w:asciiTheme="minorHAnsi" w:eastAsia="Calibri" w:hAnsiTheme="minorHAnsi" w:cstheme="minorHAnsi"/>
                <w:kern w:val="24"/>
                <w:sz w:val="18"/>
                <w:szCs w:val="18"/>
                <w:lang w:val="sv-SE" w:eastAsia="en-GB"/>
              </w:rPr>
              <w:t xml:space="preserve">= </w:t>
            </w:r>
            <w:r w:rsidRPr="00C005C1">
              <w:rPr>
                <w:rFonts w:asciiTheme="minorHAnsi" w:eastAsia="Calibri" w:hAnsiTheme="minorHAnsi" w:cstheme="minorHAnsi"/>
                <w:kern w:val="24"/>
                <w:sz w:val="18"/>
                <w:szCs w:val="18"/>
                <w:lang w:eastAsia="en-GB"/>
              </w:rPr>
              <w:t>(8,2,2,</w:t>
            </w:r>
            <w:r>
              <w:rPr>
                <w:rFonts w:asciiTheme="minorHAnsi" w:eastAsia="Calibri" w:hAnsiTheme="minorHAnsi" w:cstheme="minorHAnsi"/>
                <w:kern w:val="24"/>
                <w:sz w:val="18"/>
                <w:szCs w:val="18"/>
                <w:lang w:eastAsia="en-GB"/>
              </w:rPr>
              <w:t>1,1,</w:t>
            </w:r>
            <w:r w:rsidRPr="00C005C1">
              <w:rPr>
                <w:rFonts w:asciiTheme="minorHAnsi" w:eastAsia="Calibri" w:hAnsiTheme="minorHAnsi" w:cstheme="minorHAnsi"/>
                <w:kern w:val="24"/>
                <w:sz w:val="18"/>
                <w:szCs w:val="18"/>
                <w:lang w:eastAsia="en-GB"/>
              </w:rPr>
              <w:t>1,2)</w:t>
            </w:r>
          </w:p>
          <w:p w14:paraId="68B0E846" w14:textId="77777777" w:rsidR="00695FC1" w:rsidRPr="00C005C1" w:rsidRDefault="00695FC1" w:rsidP="00B644EA">
            <w:pPr>
              <w:overflowPunct/>
              <w:autoSpaceDE/>
              <w:autoSpaceDN/>
              <w:adjustRightInd/>
              <w:spacing w:after="60" w:line="256" w:lineRule="auto"/>
              <w:textAlignment w:val="auto"/>
              <w:rPr>
                <w:rFonts w:asciiTheme="minorHAnsi" w:eastAsia="Times New Roman" w:hAnsiTheme="minorHAnsi" w:cstheme="minorHAnsi"/>
                <w:sz w:val="18"/>
                <w:szCs w:val="18"/>
                <w:lang w:eastAsia="en-GB"/>
              </w:rPr>
            </w:pPr>
            <w:r>
              <w:rPr>
                <w:rFonts w:asciiTheme="minorHAnsi" w:eastAsia="Calibri" w:hAnsiTheme="minorHAnsi" w:cstheme="minorHAnsi"/>
                <w:kern w:val="24"/>
                <w:sz w:val="18"/>
                <w:szCs w:val="18"/>
                <w:lang w:val="sv-SE" w:eastAsia="en-GB"/>
              </w:rPr>
              <w:t xml:space="preserve">16 ports: </w:t>
            </w:r>
            <w:r w:rsidRPr="00484201">
              <w:rPr>
                <w:rFonts w:asciiTheme="minorHAnsi" w:eastAsia="Calibri" w:hAnsiTheme="minorHAnsi" w:cstheme="minorHAnsi"/>
                <w:kern w:val="24"/>
                <w:sz w:val="18"/>
                <w:szCs w:val="18"/>
                <w:lang w:val="sv-SE" w:eastAsia="en-GB"/>
              </w:rPr>
              <w:t>(</w:t>
            </w:r>
            <w:proofErr w:type="spellStart"/>
            <w:r w:rsidRPr="00484201">
              <w:rPr>
                <w:rFonts w:asciiTheme="minorHAnsi" w:eastAsia="Calibri" w:hAnsiTheme="minorHAnsi" w:cstheme="minorHAnsi"/>
                <w:kern w:val="24"/>
                <w:sz w:val="18"/>
                <w:szCs w:val="18"/>
                <w:lang w:val="sv-SE" w:eastAsia="en-GB"/>
              </w:rPr>
              <w:t>M,N,P,M</w:t>
            </w:r>
            <w:r w:rsidRPr="00484201">
              <w:rPr>
                <w:rFonts w:asciiTheme="minorHAnsi" w:eastAsia="Calibri" w:hAnsiTheme="minorHAnsi" w:cstheme="minorHAnsi"/>
                <w:kern w:val="24"/>
                <w:sz w:val="18"/>
                <w:szCs w:val="18"/>
                <w:vertAlign w:val="subscript"/>
                <w:lang w:val="sv-SE" w:eastAsia="en-GB"/>
              </w:rPr>
              <w:t>g</w:t>
            </w:r>
            <w:r w:rsidRPr="00484201">
              <w:rPr>
                <w:rFonts w:asciiTheme="minorHAnsi" w:eastAsia="Calibri" w:hAnsiTheme="minorHAnsi" w:cstheme="minorHAnsi"/>
                <w:kern w:val="24"/>
                <w:sz w:val="18"/>
                <w:szCs w:val="18"/>
                <w:lang w:val="sv-SE" w:eastAsia="en-GB"/>
              </w:rPr>
              <w:t>,N</w:t>
            </w:r>
            <w:r w:rsidRPr="00484201">
              <w:rPr>
                <w:rFonts w:asciiTheme="minorHAnsi" w:eastAsia="Calibri" w:hAnsiTheme="minorHAnsi" w:cstheme="minorHAnsi"/>
                <w:kern w:val="24"/>
                <w:sz w:val="18"/>
                <w:szCs w:val="18"/>
                <w:vertAlign w:val="subscript"/>
                <w:lang w:val="sv-SE" w:eastAsia="en-GB"/>
              </w:rPr>
              <w:t>g</w:t>
            </w:r>
            <w:r>
              <w:rPr>
                <w:rFonts w:asciiTheme="minorHAnsi" w:eastAsia="Calibri" w:hAnsiTheme="minorHAnsi" w:cstheme="minorHAnsi"/>
                <w:kern w:val="24"/>
                <w:sz w:val="18"/>
                <w:szCs w:val="18"/>
                <w:lang w:val="sv-SE" w:eastAsia="en-GB"/>
              </w:rPr>
              <w:t>,M</w:t>
            </w:r>
            <w:r w:rsidRPr="00D9041C">
              <w:rPr>
                <w:rFonts w:asciiTheme="minorHAnsi" w:eastAsia="Calibri" w:hAnsiTheme="minorHAnsi" w:cstheme="minorHAnsi"/>
                <w:kern w:val="24"/>
                <w:sz w:val="18"/>
                <w:szCs w:val="18"/>
                <w:vertAlign w:val="subscript"/>
                <w:lang w:val="sv-SE" w:eastAsia="en-GB"/>
              </w:rPr>
              <w:t>p</w:t>
            </w:r>
            <w:r>
              <w:rPr>
                <w:rFonts w:asciiTheme="minorHAnsi" w:eastAsia="Calibri" w:hAnsiTheme="minorHAnsi" w:cstheme="minorHAnsi"/>
                <w:kern w:val="24"/>
                <w:sz w:val="18"/>
                <w:szCs w:val="18"/>
                <w:lang w:val="sv-SE" w:eastAsia="en-GB"/>
              </w:rPr>
              <w:t>,N</w:t>
            </w:r>
            <w:r>
              <w:rPr>
                <w:rFonts w:asciiTheme="minorHAnsi" w:eastAsia="Calibri" w:hAnsiTheme="minorHAnsi" w:cstheme="minorHAnsi"/>
                <w:kern w:val="24"/>
                <w:sz w:val="18"/>
                <w:szCs w:val="18"/>
                <w:vertAlign w:val="subscript"/>
                <w:lang w:val="sv-SE" w:eastAsia="en-GB"/>
              </w:rPr>
              <w:t>p</w:t>
            </w:r>
            <w:proofErr w:type="spellEnd"/>
            <w:r>
              <w:rPr>
                <w:rFonts w:asciiTheme="minorHAnsi" w:eastAsia="Calibri" w:hAnsiTheme="minorHAnsi" w:cstheme="minorHAnsi"/>
                <w:kern w:val="24"/>
                <w:sz w:val="18"/>
                <w:szCs w:val="18"/>
                <w:lang w:val="sv-SE" w:eastAsia="en-GB"/>
              </w:rPr>
              <w:t>)</w:t>
            </w:r>
            <w:r w:rsidRPr="00484201">
              <w:rPr>
                <w:rFonts w:asciiTheme="minorHAnsi" w:eastAsia="Calibri" w:hAnsiTheme="minorHAnsi" w:cstheme="minorHAnsi"/>
                <w:kern w:val="24"/>
                <w:sz w:val="18"/>
                <w:szCs w:val="18"/>
                <w:lang w:val="sv-SE" w:eastAsia="en-GB"/>
              </w:rPr>
              <w:t xml:space="preserve">  </w:t>
            </w:r>
            <w:r>
              <w:rPr>
                <w:rFonts w:asciiTheme="minorHAnsi" w:eastAsia="Calibri" w:hAnsiTheme="minorHAnsi" w:cstheme="minorHAnsi"/>
                <w:kern w:val="24"/>
                <w:sz w:val="18"/>
                <w:szCs w:val="18"/>
                <w:lang w:val="sv-SE" w:eastAsia="en-GB"/>
              </w:rPr>
              <w:t xml:space="preserve">= </w:t>
            </w:r>
            <w:r w:rsidRPr="00C005C1">
              <w:rPr>
                <w:rFonts w:asciiTheme="minorHAnsi" w:eastAsia="Calibri" w:hAnsiTheme="minorHAnsi" w:cstheme="minorHAnsi"/>
                <w:kern w:val="24"/>
                <w:sz w:val="18"/>
                <w:szCs w:val="18"/>
                <w:lang w:eastAsia="en-GB"/>
              </w:rPr>
              <w:t>(8,4,2,</w:t>
            </w:r>
            <w:r>
              <w:rPr>
                <w:rFonts w:asciiTheme="minorHAnsi" w:eastAsia="Calibri" w:hAnsiTheme="minorHAnsi" w:cstheme="minorHAnsi"/>
                <w:kern w:val="24"/>
                <w:sz w:val="18"/>
                <w:szCs w:val="18"/>
                <w:lang w:eastAsia="en-GB"/>
              </w:rPr>
              <w:t>1,1,</w:t>
            </w:r>
            <w:r w:rsidRPr="00C005C1">
              <w:rPr>
                <w:rFonts w:asciiTheme="minorHAnsi" w:eastAsia="Calibri" w:hAnsiTheme="minorHAnsi" w:cstheme="minorHAnsi"/>
                <w:kern w:val="24"/>
                <w:sz w:val="18"/>
                <w:szCs w:val="18"/>
                <w:lang w:eastAsia="en-GB"/>
              </w:rPr>
              <w:t>2,4)</w:t>
            </w:r>
          </w:p>
          <w:p w14:paraId="65CBA5C9" w14:textId="77777777" w:rsidR="00695FC1" w:rsidRPr="00C005C1" w:rsidRDefault="00695FC1" w:rsidP="00B644EA">
            <w:pPr>
              <w:overflowPunct/>
              <w:autoSpaceDE/>
              <w:autoSpaceDN/>
              <w:adjustRightInd/>
              <w:spacing w:after="60" w:line="256" w:lineRule="auto"/>
              <w:textAlignment w:val="auto"/>
              <w:rPr>
                <w:rFonts w:asciiTheme="minorHAnsi" w:eastAsia="Times New Roman" w:hAnsiTheme="minorHAnsi" w:cstheme="minorHAnsi"/>
                <w:sz w:val="18"/>
                <w:szCs w:val="18"/>
                <w:lang w:eastAsia="en-GB"/>
              </w:rPr>
            </w:pPr>
            <w:r w:rsidRPr="00C005C1">
              <w:rPr>
                <w:rFonts w:asciiTheme="minorHAnsi" w:eastAsia="Nokia Pure Text" w:hAnsiTheme="minorHAnsi" w:cstheme="minorHAnsi"/>
                <w:kern w:val="24"/>
                <w:sz w:val="18"/>
                <w:szCs w:val="18"/>
                <w:lang w:eastAsia="en-GB"/>
              </w:rPr>
              <w:t>10</w:t>
            </w:r>
            <w:r w:rsidRPr="00C005C1">
              <w:rPr>
                <w:rFonts w:asciiTheme="minorHAnsi" w:eastAsia="Nokia Pure Text" w:hAnsiTheme="minorHAnsi" w:cstheme="minorHAnsi"/>
                <w:kern w:val="24"/>
                <w:position w:val="5"/>
                <w:sz w:val="18"/>
                <w:szCs w:val="18"/>
                <w:vertAlign w:val="superscript"/>
                <w:lang w:eastAsia="en-GB"/>
              </w:rPr>
              <w:t>0</w:t>
            </w:r>
            <w:r w:rsidRPr="00C005C1">
              <w:rPr>
                <w:rFonts w:asciiTheme="minorHAnsi" w:eastAsia="Nokia Pure Text" w:hAnsiTheme="minorHAnsi" w:cstheme="minorHAnsi"/>
                <w:kern w:val="24"/>
                <w:sz w:val="18"/>
                <w:szCs w:val="18"/>
                <w:lang w:eastAsia="en-GB"/>
              </w:rPr>
              <w:t xml:space="preserve"> mechanical elevation tilt</w:t>
            </w:r>
          </w:p>
        </w:tc>
        <w:tc>
          <w:tcPr>
            <w:tcW w:w="1396" w:type="pct"/>
            <w:hideMark/>
          </w:tcPr>
          <w:p w14:paraId="50A4007C" w14:textId="77777777" w:rsidR="00695FC1" w:rsidRPr="00C005C1" w:rsidRDefault="00695FC1" w:rsidP="00B644EA">
            <w:pPr>
              <w:overflowPunct/>
              <w:autoSpaceDE/>
              <w:autoSpaceDN/>
              <w:adjustRightInd/>
              <w:spacing w:after="60" w:line="256" w:lineRule="auto"/>
              <w:textAlignment w:val="auto"/>
              <w:rPr>
                <w:rFonts w:asciiTheme="minorHAnsi" w:eastAsia="Times New Roman" w:hAnsiTheme="minorHAnsi" w:cstheme="minorHAnsi"/>
                <w:sz w:val="18"/>
                <w:szCs w:val="18"/>
                <w:lang w:eastAsia="en-GB"/>
              </w:rPr>
            </w:pPr>
            <w:r>
              <w:rPr>
                <w:rFonts w:asciiTheme="minorHAnsi" w:eastAsia="Calibri" w:hAnsiTheme="minorHAnsi" w:cstheme="minorHAnsi"/>
                <w:kern w:val="24"/>
                <w:sz w:val="18"/>
                <w:szCs w:val="18"/>
                <w:lang w:val="sv-SE" w:eastAsia="en-GB"/>
              </w:rPr>
              <w:t xml:space="preserve">16 ports: </w:t>
            </w:r>
            <w:r w:rsidRPr="00484201">
              <w:rPr>
                <w:rFonts w:asciiTheme="minorHAnsi" w:eastAsia="Calibri" w:hAnsiTheme="minorHAnsi" w:cstheme="minorHAnsi"/>
                <w:kern w:val="24"/>
                <w:sz w:val="18"/>
                <w:szCs w:val="18"/>
                <w:lang w:val="sv-SE" w:eastAsia="en-GB"/>
              </w:rPr>
              <w:t>(</w:t>
            </w:r>
            <w:proofErr w:type="spellStart"/>
            <w:r w:rsidRPr="00484201">
              <w:rPr>
                <w:rFonts w:asciiTheme="minorHAnsi" w:eastAsia="Calibri" w:hAnsiTheme="minorHAnsi" w:cstheme="minorHAnsi"/>
                <w:kern w:val="24"/>
                <w:sz w:val="18"/>
                <w:szCs w:val="18"/>
                <w:lang w:val="sv-SE" w:eastAsia="en-GB"/>
              </w:rPr>
              <w:t>M,N,P,M</w:t>
            </w:r>
            <w:r w:rsidRPr="00484201">
              <w:rPr>
                <w:rFonts w:asciiTheme="minorHAnsi" w:eastAsia="Calibri" w:hAnsiTheme="minorHAnsi" w:cstheme="minorHAnsi"/>
                <w:kern w:val="24"/>
                <w:sz w:val="18"/>
                <w:szCs w:val="18"/>
                <w:vertAlign w:val="subscript"/>
                <w:lang w:val="sv-SE" w:eastAsia="en-GB"/>
              </w:rPr>
              <w:t>g</w:t>
            </w:r>
            <w:r w:rsidRPr="00484201">
              <w:rPr>
                <w:rFonts w:asciiTheme="minorHAnsi" w:eastAsia="Calibri" w:hAnsiTheme="minorHAnsi" w:cstheme="minorHAnsi"/>
                <w:kern w:val="24"/>
                <w:sz w:val="18"/>
                <w:szCs w:val="18"/>
                <w:lang w:val="sv-SE" w:eastAsia="en-GB"/>
              </w:rPr>
              <w:t>,N</w:t>
            </w:r>
            <w:r w:rsidRPr="00484201">
              <w:rPr>
                <w:rFonts w:asciiTheme="minorHAnsi" w:eastAsia="Calibri" w:hAnsiTheme="minorHAnsi" w:cstheme="minorHAnsi"/>
                <w:kern w:val="24"/>
                <w:sz w:val="18"/>
                <w:szCs w:val="18"/>
                <w:vertAlign w:val="subscript"/>
                <w:lang w:val="sv-SE" w:eastAsia="en-GB"/>
              </w:rPr>
              <w:t>g</w:t>
            </w:r>
            <w:r>
              <w:rPr>
                <w:rFonts w:asciiTheme="minorHAnsi" w:eastAsia="Calibri" w:hAnsiTheme="minorHAnsi" w:cstheme="minorHAnsi"/>
                <w:kern w:val="24"/>
                <w:sz w:val="18"/>
                <w:szCs w:val="18"/>
                <w:lang w:val="sv-SE" w:eastAsia="en-GB"/>
              </w:rPr>
              <w:t>,M</w:t>
            </w:r>
            <w:r w:rsidRPr="00D9041C">
              <w:rPr>
                <w:rFonts w:asciiTheme="minorHAnsi" w:eastAsia="Calibri" w:hAnsiTheme="minorHAnsi" w:cstheme="minorHAnsi"/>
                <w:kern w:val="24"/>
                <w:sz w:val="18"/>
                <w:szCs w:val="18"/>
                <w:vertAlign w:val="subscript"/>
                <w:lang w:val="sv-SE" w:eastAsia="en-GB"/>
              </w:rPr>
              <w:t>p</w:t>
            </w:r>
            <w:r>
              <w:rPr>
                <w:rFonts w:asciiTheme="minorHAnsi" w:eastAsia="Calibri" w:hAnsiTheme="minorHAnsi" w:cstheme="minorHAnsi"/>
                <w:kern w:val="24"/>
                <w:sz w:val="18"/>
                <w:szCs w:val="18"/>
                <w:lang w:val="sv-SE" w:eastAsia="en-GB"/>
              </w:rPr>
              <w:t>,N</w:t>
            </w:r>
            <w:r>
              <w:rPr>
                <w:rFonts w:asciiTheme="minorHAnsi" w:eastAsia="Calibri" w:hAnsiTheme="minorHAnsi" w:cstheme="minorHAnsi"/>
                <w:kern w:val="24"/>
                <w:sz w:val="18"/>
                <w:szCs w:val="18"/>
                <w:vertAlign w:val="subscript"/>
                <w:lang w:val="sv-SE" w:eastAsia="en-GB"/>
              </w:rPr>
              <w:t>p</w:t>
            </w:r>
            <w:proofErr w:type="spellEnd"/>
            <w:r>
              <w:rPr>
                <w:rFonts w:asciiTheme="minorHAnsi" w:eastAsia="Calibri" w:hAnsiTheme="minorHAnsi" w:cstheme="minorHAnsi"/>
                <w:kern w:val="24"/>
                <w:sz w:val="18"/>
                <w:szCs w:val="18"/>
                <w:lang w:val="sv-SE" w:eastAsia="en-GB"/>
              </w:rPr>
              <w:t>)</w:t>
            </w:r>
            <w:r w:rsidRPr="00484201">
              <w:rPr>
                <w:rFonts w:asciiTheme="minorHAnsi" w:eastAsia="Calibri" w:hAnsiTheme="minorHAnsi" w:cstheme="minorHAnsi"/>
                <w:kern w:val="24"/>
                <w:sz w:val="18"/>
                <w:szCs w:val="18"/>
                <w:lang w:val="sv-SE" w:eastAsia="en-GB"/>
              </w:rPr>
              <w:t xml:space="preserve"> </w:t>
            </w:r>
            <w:r>
              <w:rPr>
                <w:rFonts w:asciiTheme="minorHAnsi" w:eastAsia="Calibri" w:hAnsiTheme="minorHAnsi" w:cstheme="minorHAnsi"/>
                <w:kern w:val="24"/>
                <w:sz w:val="18"/>
                <w:szCs w:val="18"/>
                <w:lang w:val="sv-SE" w:eastAsia="en-GB"/>
              </w:rPr>
              <w:t xml:space="preserve">= </w:t>
            </w:r>
            <w:r w:rsidRPr="00C005C1">
              <w:rPr>
                <w:rFonts w:asciiTheme="minorHAnsi" w:eastAsia="Calibri" w:hAnsiTheme="minorHAnsi" w:cstheme="minorHAnsi"/>
                <w:kern w:val="24"/>
                <w:sz w:val="18"/>
                <w:szCs w:val="18"/>
                <w:lang w:eastAsia="en-GB"/>
              </w:rPr>
              <w:t>(8,4,2,</w:t>
            </w:r>
            <w:r>
              <w:rPr>
                <w:rFonts w:asciiTheme="minorHAnsi" w:eastAsia="Calibri" w:hAnsiTheme="minorHAnsi" w:cstheme="minorHAnsi"/>
                <w:kern w:val="24"/>
                <w:sz w:val="18"/>
                <w:szCs w:val="18"/>
                <w:lang w:eastAsia="en-GB"/>
              </w:rPr>
              <w:t>1,1,</w:t>
            </w:r>
            <w:r w:rsidRPr="00C005C1">
              <w:rPr>
                <w:rFonts w:asciiTheme="minorHAnsi" w:eastAsia="Calibri" w:hAnsiTheme="minorHAnsi" w:cstheme="minorHAnsi"/>
                <w:kern w:val="24"/>
                <w:sz w:val="18"/>
                <w:szCs w:val="18"/>
                <w:lang w:eastAsia="en-GB"/>
              </w:rPr>
              <w:t>2,4)</w:t>
            </w:r>
          </w:p>
          <w:p w14:paraId="3EB3878A" w14:textId="77777777" w:rsidR="00695FC1" w:rsidRPr="00C005C1" w:rsidRDefault="00695FC1" w:rsidP="00B644EA">
            <w:pPr>
              <w:overflowPunct/>
              <w:autoSpaceDE/>
              <w:autoSpaceDN/>
              <w:adjustRightInd/>
              <w:spacing w:after="60" w:line="256" w:lineRule="auto"/>
              <w:textAlignment w:val="auto"/>
              <w:rPr>
                <w:rFonts w:asciiTheme="minorHAnsi" w:eastAsia="Times New Roman" w:hAnsiTheme="minorHAnsi" w:cstheme="minorHAnsi"/>
                <w:sz w:val="18"/>
                <w:szCs w:val="18"/>
                <w:lang w:eastAsia="en-GB"/>
              </w:rPr>
            </w:pPr>
            <w:r w:rsidRPr="00C005C1">
              <w:rPr>
                <w:rFonts w:asciiTheme="minorHAnsi" w:eastAsia="Nokia Pure Text" w:hAnsiTheme="minorHAnsi" w:cstheme="minorHAnsi"/>
                <w:kern w:val="24"/>
                <w:sz w:val="18"/>
                <w:szCs w:val="18"/>
                <w:lang w:eastAsia="en-GB"/>
              </w:rPr>
              <w:t>10</w:t>
            </w:r>
            <w:r w:rsidRPr="00C005C1">
              <w:rPr>
                <w:rFonts w:asciiTheme="minorHAnsi" w:eastAsia="Nokia Pure Text" w:hAnsiTheme="minorHAnsi" w:cstheme="minorHAnsi"/>
                <w:kern w:val="24"/>
                <w:position w:val="5"/>
                <w:sz w:val="18"/>
                <w:szCs w:val="18"/>
                <w:vertAlign w:val="superscript"/>
                <w:lang w:eastAsia="en-GB"/>
              </w:rPr>
              <w:t>0</w:t>
            </w:r>
            <w:r w:rsidRPr="00C005C1">
              <w:rPr>
                <w:rFonts w:asciiTheme="minorHAnsi" w:eastAsia="Nokia Pure Text" w:hAnsiTheme="minorHAnsi" w:cstheme="minorHAnsi"/>
                <w:kern w:val="24"/>
                <w:sz w:val="18"/>
                <w:szCs w:val="18"/>
                <w:lang w:eastAsia="en-GB"/>
              </w:rPr>
              <w:t xml:space="preserve"> mechanical elevation tilt</w:t>
            </w:r>
          </w:p>
        </w:tc>
      </w:tr>
      <w:tr w:rsidR="00695FC1" w:rsidRPr="00C005C1" w14:paraId="3151A91F" w14:textId="77777777" w:rsidTr="00B644EA">
        <w:trPr>
          <w:trHeight w:val="418"/>
          <w:jc w:val="center"/>
        </w:trPr>
        <w:tc>
          <w:tcPr>
            <w:tcW w:w="1028" w:type="pct"/>
            <w:hideMark/>
          </w:tcPr>
          <w:p w14:paraId="6C6F4A21" w14:textId="77777777" w:rsidR="00695FC1" w:rsidRPr="00C005C1" w:rsidRDefault="00695FC1" w:rsidP="00B644EA">
            <w:pPr>
              <w:overflowPunct/>
              <w:autoSpaceDE/>
              <w:autoSpaceDN/>
              <w:adjustRightInd/>
              <w:spacing w:after="160" w:line="256" w:lineRule="auto"/>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UE Distribution</w:t>
            </w:r>
          </w:p>
        </w:tc>
        <w:tc>
          <w:tcPr>
            <w:tcW w:w="1252" w:type="pct"/>
            <w:hideMark/>
          </w:tcPr>
          <w:p w14:paraId="047BD0BF"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Nokia Pure Text" w:hAnsiTheme="minorHAnsi" w:cstheme="minorHAnsi"/>
                <w:kern w:val="24"/>
                <w:sz w:val="18"/>
                <w:szCs w:val="18"/>
                <w:lang w:eastAsia="en-GB"/>
              </w:rPr>
              <w:t xml:space="preserve">100% outdoor </w:t>
            </w:r>
          </w:p>
        </w:tc>
        <w:tc>
          <w:tcPr>
            <w:tcW w:w="1324" w:type="pct"/>
            <w:hideMark/>
          </w:tcPr>
          <w:p w14:paraId="1D03F380"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Pr>
                <w:rFonts w:asciiTheme="minorHAnsi" w:eastAsia="Nokia Pure Text" w:hAnsiTheme="minorHAnsi" w:cstheme="minorHAnsi"/>
                <w:kern w:val="24"/>
                <w:sz w:val="18"/>
                <w:szCs w:val="18"/>
                <w:lang w:eastAsia="en-GB"/>
              </w:rPr>
              <w:t xml:space="preserve">100%, </w:t>
            </w:r>
            <w:r w:rsidRPr="00C005C1">
              <w:rPr>
                <w:rFonts w:asciiTheme="minorHAnsi" w:eastAsia="Nokia Pure Text" w:hAnsiTheme="minorHAnsi" w:cstheme="minorHAnsi"/>
                <w:kern w:val="24"/>
                <w:sz w:val="18"/>
                <w:szCs w:val="18"/>
                <w:lang w:eastAsia="en-GB"/>
              </w:rPr>
              <w:t xml:space="preserve">20% outdoor </w:t>
            </w:r>
          </w:p>
        </w:tc>
        <w:tc>
          <w:tcPr>
            <w:tcW w:w="1396" w:type="pct"/>
            <w:hideMark/>
          </w:tcPr>
          <w:p w14:paraId="3BA12D3F"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Nokia Pure Text" w:hAnsiTheme="minorHAnsi" w:cstheme="minorHAnsi"/>
                <w:kern w:val="24"/>
                <w:sz w:val="18"/>
                <w:szCs w:val="18"/>
                <w:lang w:eastAsia="en-GB"/>
              </w:rPr>
              <w:t>20% outdoor</w:t>
            </w:r>
          </w:p>
        </w:tc>
      </w:tr>
      <w:tr w:rsidR="00695FC1" w:rsidRPr="00C005C1" w14:paraId="374B3088" w14:textId="77777777" w:rsidTr="00B644EA">
        <w:trPr>
          <w:trHeight w:val="480"/>
          <w:jc w:val="center"/>
        </w:trPr>
        <w:tc>
          <w:tcPr>
            <w:tcW w:w="1028" w:type="pct"/>
            <w:hideMark/>
          </w:tcPr>
          <w:p w14:paraId="24D1DEEF" w14:textId="77777777" w:rsidR="00695FC1" w:rsidRPr="00C005C1" w:rsidRDefault="00695FC1" w:rsidP="00B644EA">
            <w:pPr>
              <w:overflowPunct/>
              <w:autoSpaceDE/>
              <w:autoSpaceDN/>
              <w:adjustRightInd/>
              <w:spacing w:after="160" w:line="256" w:lineRule="auto"/>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UE Antenna Configuration</w:t>
            </w:r>
          </w:p>
        </w:tc>
        <w:tc>
          <w:tcPr>
            <w:tcW w:w="1252" w:type="pct"/>
            <w:hideMark/>
          </w:tcPr>
          <w:p w14:paraId="2262340B"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Pr>
                <w:rFonts w:asciiTheme="minorHAnsi" w:eastAsia="Nokia Pure Text" w:hAnsiTheme="minorHAnsi" w:cstheme="minorHAnsi"/>
                <w:kern w:val="24"/>
                <w:sz w:val="18"/>
                <w:szCs w:val="18"/>
                <w:lang w:eastAsia="en-GB"/>
              </w:rPr>
              <w:t>2 Rx: (</w:t>
            </w:r>
            <w:proofErr w:type="gramStart"/>
            <w:r>
              <w:rPr>
                <w:rFonts w:asciiTheme="minorHAnsi" w:eastAsia="Nokia Pure Text" w:hAnsiTheme="minorHAnsi" w:cstheme="minorHAnsi"/>
                <w:kern w:val="24"/>
                <w:sz w:val="18"/>
                <w:szCs w:val="18"/>
                <w:lang w:eastAsia="en-GB"/>
              </w:rPr>
              <w:t>M,N</w:t>
            </w:r>
            <w:proofErr w:type="gramEnd"/>
            <w:r>
              <w:rPr>
                <w:rFonts w:asciiTheme="minorHAnsi" w:eastAsia="Nokia Pure Text" w:hAnsiTheme="minorHAnsi" w:cstheme="minorHAnsi"/>
                <w:kern w:val="24"/>
                <w:sz w:val="18"/>
                <w:szCs w:val="18"/>
                <w:lang w:eastAsia="en-GB"/>
              </w:rPr>
              <w:t xml:space="preserve">,P) = </w:t>
            </w:r>
            <w:r w:rsidRPr="00C005C1">
              <w:rPr>
                <w:rFonts w:asciiTheme="minorHAnsi" w:eastAsia="Nokia Pure Text" w:hAnsiTheme="minorHAnsi" w:cstheme="minorHAnsi"/>
                <w:kern w:val="24"/>
                <w:sz w:val="18"/>
                <w:szCs w:val="18"/>
                <w:lang w:eastAsia="en-GB"/>
              </w:rPr>
              <w:t xml:space="preserve">(1,1,2) </w:t>
            </w:r>
          </w:p>
        </w:tc>
        <w:tc>
          <w:tcPr>
            <w:tcW w:w="1324" w:type="pct"/>
            <w:hideMark/>
          </w:tcPr>
          <w:p w14:paraId="5E57621E"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Pr>
                <w:rFonts w:asciiTheme="minorHAnsi" w:eastAsia="Nokia Pure Text" w:hAnsiTheme="minorHAnsi" w:cstheme="minorHAnsi"/>
                <w:kern w:val="24"/>
                <w:sz w:val="18"/>
                <w:szCs w:val="18"/>
                <w:lang w:eastAsia="en-GB"/>
              </w:rPr>
              <w:t>4 Rx: (</w:t>
            </w:r>
            <w:proofErr w:type="gramStart"/>
            <w:r>
              <w:rPr>
                <w:rFonts w:asciiTheme="minorHAnsi" w:eastAsia="Nokia Pure Text" w:hAnsiTheme="minorHAnsi" w:cstheme="minorHAnsi"/>
                <w:kern w:val="24"/>
                <w:sz w:val="18"/>
                <w:szCs w:val="18"/>
                <w:lang w:eastAsia="en-GB"/>
              </w:rPr>
              <w:t>M,N</w:t>
            </w:r>
            <w:proofErr w:type="gramEnd"/>
            <w:r>
              <w:rPr>
                <w:rFonts w:asciiTheme="minorHAnsi" w:eastAsia="Nokia Pure Text" w:hAnsiTheme="minorHAnsi" w:cstheme="minorHAnsi"/>
                <w:kern w:val="24"/>
                <w:sz w:val="18"/>
                <w:szCs w:val="18"/>
                <w:lang w:eastAsia="en-GB"/>
              </w:rPr>
              <w:t xml:space="preserve">,P) = </w:t>
            </w:r>
            <w:r w:rsidRPr="00C005C1">
              <w:rPr>
                <w:rFonts w:asciiTheme="minorHAnsi" w:eastAsia="Nokia Pure Text" w:hAnsiTheme="minorHAnsi" w:cstheme="minorHAnsi"/>
                <w:kern w:val="24"/>
                <w:sz w:val="18"/>
                <w:szCs w:val="18"/>
                <w:lang w:eastAsia="en-GB"/>
              </w:rPr>
              <w:t xml:space="preserve">(1,2,2) </w:t>
            </w:r>
          </w:p>
        </w:tc>
        <w:tc>
          <w:tcPr>
            <w:tcW w:w="1396" w:type="pct"/>
            <w:hideMark/>
          </w:tcPr>
          <w:p w14:paraId="595BF176" w14:textId="77777777" w:rsidR="00695FC1" w:rsidRPr="00C005C1" w:rsidRDefault="00695FC1" w:rsidP="00B644EA">
            <w:pPr>
              <w:overflowPunct/>
              <w:autoSpaceDE/>
              <w:autoSpaceDN/>
              <w:adjustRightInd/>
              <w:spacing w:after="60" w:line="256" w:lineRule="auto"/>
              <w:jc w:val="both"/>
              <w:textAlignment w:val="auto"/>
              <w:rPr>
                <w:rFonts w:asciiTheme="minorHAnsi" w:eastAsia="Times New Roman" w:hAnsiTheme="minorHAnsi" w:cstheme="minorHAnsi"/>
                <w:sz w:val="18"/>
                <w:szCs w:val="18"/>
                <w:lang w:eastAsia="en-GB"/>
              </w:rPr>
            </w:pPr>
            <w:r>
              <w:rPr>
                <w:rFonts w:asciiTheme="minorHAnsi" w:eastAsia="Nokia Pure Text" w:hAnsiTheme="minorHAnsi" w:cstheme="minorHAnsi"/>
                <w:kern w:val="24"/>
                <w:sz w:val="18"/>
                <w:szCs w:val="18"/>
                <w:lang w:eastAsia="en-GB"/>
              </w:rPr>
              <w:t>4 Rx: (</w:t>
            </w:r>
            <w:proofErr w:type="gramStart"/>
            <w:r>
              <w:rPr>
                <w:rFonts w:asciiTheme="minorHAnsi" w:eastAsia="Nokia Pure Text" w:hAnsiTheme="minorHAnsi" w:cstheme="minorHAnsi"/>
                <w:kern w:val="24"/>
                <w:sz w:val="18"/>
                <w:szCs w:val="18"/>
                <w:lang w:eastAsia="en-GB"/>
              </w:rPr>
              <w:t>M,N</w:t>
            </w:r>
            <w:proofErr w:type="gramEnd"/>
            <w:r>
              <w:rPr>
                <w:rFonts w:asciiTheme="minorHAnsi" w:eastAsia="Nokia Pure Text" w:hAnsiTheme="minorHAnsi" w:cstheme="minorHAnsi"/>
                <w:kern w:val="24"/>
                <w:sz w:val="18"/>
                <w:szCs w:val="18"/>
                <w:lang w:eastAsia="en-GB"/>
              </w:rPr>
              <w:t xml:space="preserve">,P) = </w:t>
            </w:r>
            <w:r w:rsidRPr="00C005C1">
              <w:rPr>
                <w:rFonts w:asciiTheme="minorHAnsi" w:eastAsia="Nokia Pure Text" w:hAnsiTheme="minorHAnsi" w:cstheme="minorHAnsi"/>
                <w:kern w:val="24"/>
                <w:sz w:val="18"/>
                <w:szCs w:val="18"/>
                <w:lang w:eastAsia="en-GB"/>
              </w:rPr>
              <w:t xml:space="preserve">(1,2,2) </w:t>
            </w:r>
          </w:p>
        </w:tc>
      </w:tr>
      <w:tr w:rsidR="00695FC1" w:rsidRPr="00C005C1" w14:paraId="108138BB" w14:textId="77777777" w:rsidTr="00B644EA">
        <w:trPr>
          <w:trHeight w:val="480"/>
          <w:jc w:val="center"/>
        </w:trPr>
        <w:tc>
          <w:tcPr>
            <w:tcW w:w="1028" w:type="pct"/>
          </w:tcPr>
          <w:p w14:paraId="5A91A420" w14:textId="77777777" w:rsidR="00695FC1" w:rsidRPr="00C005C1" w:rsidRDefault="00695FC1" w:rsidP="00B644EA">
            <w:pPr>
              <w:overflowPunct/>
              <w:autoSpaceDE/>
              <w:autoSpaceDN/>
              <w:adjustRightInd/>
              <w:spacing w:after="160" w:line="256" w:lineRule="auto"/>
              <w:textAlignment w:val="auto"/>
              <w:rPr>
                <w:rFonts w:asciiTheme="minorHAnsi" w:eastAsia="Calibri" w:hAnsiTheme="minorHAnsi" w:cstheme="minorHAnsi"/>
                <w:kern w:val="24"/>
                <w:sz w:val="18"/>
                <w:szCs w:val="18"/>
                <w:lang w:eastAsia="en-GB"/>
              </w:rPr>
            </w:pPr>
            <w:r w:rsidRPr="00C005C1">
              <w:rPr>
                <w:rFonts w:asciiTheme="minorHAnsi" w:eastAsia="Calibri" w:hAnsiTheme="minorHAnsi" w:cstheme="minorHAnsi"/>
                <w:kern w:val="24"/>
                <w:sz w:val="18"/>
                <w:szCs w:val="18"/>
                <w:lang w:eastAsia="en-GB"/>
              </w:rPr>
              <w:t>UE speed</w:t>
            </w:r>
          </w:p>
        </w:tc>
        <w:tc>
          <w:tcPr>
            <w:tcW w:w="3972" w:type="pct"/>
            <w:gridSpan w:val="3"/>
          </w:tcPr>
          <w:p w14:paraId="20524DD9" w14:textId="77777777" w:rsidR="00695FC1" w:rsidRDefault="00695FC1" w:rsidP="00B644EA">
            <w:pPr>
              <w:overflowPunct/>
              <w:autoSpaceDE/>
              <w:autoSpaceDN/>
              <w:adjustRightInd/>
              <w:spacing w:after="60" w:line="256" w:lineRule="auto"/>
              <w:jc w:val="center"/>
              <w:textAlignment w:val="auto"/>
              <w:rPr>
                <w:rFonts w:asciiTheme="minorHAnsi" w:eastAsia="Nokia Pure Text" w:hAnsiTheme="minorHAnsi" w:cstheme="minorHAnsi"/>
                <w:kern w:val="24"/>
                <w:sz w:val="18"/>
                <w:szCs w:val="18"/>
                <w:lang w:eastAsia="en-GB"/>
              </w:rPr>
            </w:pPr>
            <w:r w:rsidRPr="00C005C1">
              <w:rPr>
                <w:rFonts w:asciiTheme="minorHAnsi" w:eastAsia="Nokia Pure Text" w:hAnsiTheme="minorHAnsi" w:cstheme="minorHAnsi"/>
                <w:kern w:val="24"/>
                <w:sz w:val="18"/>
                <w:szCs w:val="18"/>
                <w:lang w:eastAsia="en-GB"/>
              </w:rPr>
              <w:t>3 kmph</w:t>
            </w:r>
          </w:p>
        </w:tc>
      </w:tr>
      <w:tr w:rsidR="00695FC1" w:rsidRPr="00C005C1" w14:paraId="35D8EE38" w14:textId="77777777" w:rsidTr="00B644EA">
        <w:trPr>
          <w:trHeight w:val="480"/>
          <w:jc w:val="center"/>
        </w:trPr>
        <w:tc>
          <w:tcPr>
            <w:tcW w:w="1028" w:type="pct"/>
          </w:tcPr>
          <w:p w14:paraId="486A0891" w14:textId="77777777" w:rsidR="00695FC1" w:rsidRPr="00C005C1" w:rsidRDefault="00695FC1" w:rsidP="00B644EA">
            <w:pPr>
              <w:overflowPunct/>
              <w:autoSpaceDE/>
              <w:autoSpaceDN/>
              <w:adjustRightInd/>
              <w:spacing w:after="160" w:line="256" w:lineRule="auto"/>
              <w:textAlignment w:val="auto"/>
              <w:rPr>
                <w:rFonts w:asciiTheme="minorHAnsi" w:eastAsia="Calibri" w:hAnsiTheme="minorHAnsi" w:cstheme="minorHAnsi"/>
                <w:kern w:val="24"/>
                <w:sz w:val="18"/>
                <w:szCs w:val="18"/>
                <w:lang w:eastAsia="en-GB"/>
              </w:rPr>
            </w:pPr>
            <w:r w:rsidRPr="00C005C1">
              <w:rPr>
                <w:rFonts w:asciiTheme="minorHAnsi" w:eastAsia="Calibri" w:hAnsiTheme="minorHAnsi" w:cstheme="minorHAnsi"/>
                <w:kern w:val="24"/>
                <w:sz w:val="18"/>
                <w:szCs w:val="18"/>
                <w:lang w:eastAsia="en-GB"/>
              </w:rPr>
              <w:t>Traffic Model</w:t>
            </w:r>
          </w:p>
        </w:tc>
        <w:tc>
          <w:tcPr>
            <w:tcW w:w="3972" w:type="pct"/>
            <w:gridSpan w:val="3"/>
          </w:tcPr>
          <w:p w14:paraId="26D78A14" w14:textId="77777777" w:rsidR="00695FC1" w:rsidRPr="00C005C1" w:rsidRDefault="00695FC1" w:rsidP="00B644EA">
            <w:pPr>
              <w:overflowPunct/>
              <w:autoSpaceDE/>
              <w:autoSpaceDN/>
              <w:adjustRightInd/>
              <w:spacing w:after="60" w:line="256" w:lineRule="auto"/>
              <w:jc w:val="center"/>
              <w:textAlignment w:val="auto"/>
              <w:rPr>
                <w:rFonts w:asciiTheme="minorHAnsi" w:eastAsia="Nokia Pure Text" w:hAnsiTheme="minorHAnsi" w:cstheme="minorHAnsi"/>
                <w:kern w:val="24"/>
                <w:sz w:val="18"/>
                <w:szCs w:val="18"/>
                <w:lang w:eastAsia="en-GB"/>
              </w:rPr>
            </w:pPr>
            <w:r w:rsidRPr="00C005C1">
              <w:rPr>
                <w:rFonts w:asciiTheme="minorHAnsi" w:eastAsia="Calibri" w:hAnsiTheme="minorHAnsi" w:cstheme="minorHAnsi"/>
                <w:kern w:val="24"/>
                <w:sz w:val="18"/>
                <w:szCs w:val="18"/>
                <w:lang w:eastAsia="en-GB"/>
              </w:rPr>
              <w:t>FTP Model 1: target</w:t>
            </w:r>
            <w:r>
              <w:rPr>
                <w:rFonts w:asciiTheme="minorHAnsi" w:eastAsia="Calibri" w:hAnsiTheme="minorHAnsi" w:cstheme="minorHAnsi"/>
                <w:kern w:val="24"/>
                <w:sz w:val="18"/>
                <w:szCs w:val="18"/>
                <w:lang w:eastAsia="en-GB"/>
              </w:rPr>
              <w:t xml:space="preserve"> resource utilisation</w:t>
            </w:r>
            <w:r w:rsidRPr="00C005C1">
              <w:rPr>
                <w:rFonts w:asciiTheme="minorHAnsi" w:eastAsia="Calibri" w:hAnsiTheme="minorHAnsi" w:cstheme="minorHAnsi"/>
                <w:kern w:val="24"/>
                <w:sz w:val="18"/>
                <w:szCs w:val="18"/>
                <w:lang w:eastAsia="en-GB"/>
              </w:rPr>
              <w:t xml:space="preserve"> </w:t>
            </w:r>
            <w:r>
              <w:rPr>
                <w:rFonts w:asciiTheme="minorHAnsi" w:eastAsia="Calibri" w:hAnsiTheme="minorHAnsi" w:cstheme="minorHAnsi"/>
                <w:kern w:val="24"/>
                <w:sz w:val="18"/>
                <w:szCs w:val="18"/>
                <w:lang w:eastAsia="en-GB"/>
              </w:rPr>
              <w:t>(</w:t>
            </w:r>
            <w:r w:rsidRPr="00C005C1">
              <w:rPr>
                <w:rFonts w:asciiTheme="minorHAnsi" w:eastAsia="Calibri" w:hAnsiTheme="minorHAnsi" w:cstheme="minorHAnsi"/>
                <w:kern w:val="24"/>
                <w:sz w:val="18"/>
                <w:szCs w:val="18"/>
                <w:lang w:eastAsia="en-GB"/>
              </w:rPr>
              <w:t>RU</w:t>
            </w:r>
            <w:r>
              <w:rPr>
                <w:rFonts w:asciiTheme="minorHAnsi" w:eastAsia="Calibri" w:hAnsiTheme="minorHAnsi" w:cstheme="minorHAnsi"/>
                <w:kern w:val="24"/>
                <w:sz w:val="18"/>
                <w:szCs w:val="18"/>
                <w:lang w:eastAsia="en-GB"/>
              </w:rPr>
              <w:t>)</w:t>
            </w:r>
            <w:r w:rsidRPr="00C005C1">
              <w:rPr>
                <w:rFonts w:asciiTheme="minorHAnsi" w:eastAsia="Calibri" w:hAnsiTheme="minorHAnsi" w:cstheme="minorHAnsi"/>
                <w:kern w:val="24"/>
                <w:sz w:val="18"/>
                <w:szCs w:val="18"/>
                <w:lang w:eastAsia="en-GB"/>
              </w:rPr>
              <w:t xml:space="preserve"> as specified in the results</w:t>
            </w:r>
          </w:p>
        </w:tc>
      </w:tr>
      <w:tr w:rsidR="00695FC1" w:rsidRPr="00C005C1" w14:paraId="72494D2A" w14:textId="77777777" w:rsidTr="00B644EA">
        <w:trPr>
          <w:trHeight w:val="361"/>
          <w:jc w:val="center"/>
        </w:trPr>
        <w:tc>
          <w:tcPr>
            <w:tcW w:w="1028" w:type="pct"/>
            <w:hideMark/>
          </w:tcPr>
          <w:p w14:paraId="5E37A2B9" w14:textId="77777777" w:rsidR="00695FC1" w:rsidRPr="00C005C1" w:rsidRDefault="00695FC1" w:rsidP="00B644EA">
            <w:pPr>
              <w:overflowPunct/>
              <w:autoSpaceDE/>
              <w:autoSpaceDN/>
              <w:adjustRightInd/>
              <w:spacing w:before="40" w:after="1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Malgun Gothic" w:hAnsiTheme="minorHAnsi" w:cstheme="minorHAnsi"/>
                <w:kern w:val="24"/>
                <w:sz w:val="18"/>
                <w:szCs w:val="18"/>
                <w:lang w:eastAsia="en-GB"/>
              </w:rPr>
              <w:t>Receiver</w:t>
            </w:r>
          </w:p>
        </w:tc>
        <w:tc>
          <w:tcPr>
            <w:tcW w:w="1252" w:type="pct"/>
            <w:hideMark/>
          </w:tcPr>
          <w:p w14:paraId="176A7EE2" w14:textId="7777777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Non-ideal 2RX MMSE</w:t>
            </w:r>
          </w:p>
        </w:tc>
        <w:tc>
          <w:tcPr>
            <w:tcW w:w="1324" w:type="pct"/>
            <w:hideMark/>
          </w:tcPr>
          <w:p w14:paraId="6B925840" w14:textId="7777777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Non-ideal 4RX MMSE</w:t>
            </w:r>
          </w:p>
        </w:tc>
        <w:tc>
          <w:tcPr>
            <w:tcW w:w="1396" w:type="pct"/>
            <w:hideMark/>
          </w:tcPr>
          <w:p w14:paraId="68507945" w14:textId="7777777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Non-ideal 4RX MMSE</w:t>
            </w:r>
          </w:p>
        </w:tc>
      </w:tr>
      <w:tr w:rsidR="00695FC1" w:rsidRPr="00C005C1" w14:paraId="483D3C51" w14:textId="77777777" w:rsidTr="00B644EA">
        <w:trPr>
          <w:trHeight w:val="361"/>
          <w:jc w:val="center"/>
        </w:trPr>
        <w:tc>
          <w:tcPr>
            <w:tcW w:w="1028" w:type="pct"/>
            <w:hideMark/>
          </w:tcPr>
          <w:p w14:paraId="01224331" w14:textId="77777777" w:rsidR="00695FC1" w:rsidRPr="00C005C1" w:rsidRDefault="00695FC1" w:rsidP="00B644EA">
            <w:pPr>
              <w:overflowPunct/>
              <w:autoSpaceDE/>
              <w:autoSpaceDN/>
              <w:adjustRightInd/>
              <w:spacing w:before="40" w:after="160" w:line="25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 xml:space="preserve">CJT </w:t>
            </w:r>
            <w:r>
              <w:rPr>
                <w:rFonts w:asciiTheme="minorHAnsi" w:eastAsia="Calibri" w:hAnsiTheme="minorHAnsi" w:cstheme="minorHAnsi"/>
                <w:kern w:val="24"/>
                <w:sz w:val="18"/>
                <w:szCs w:val="18"/>
                <w:lang w:eastAsia="en-GB"/>
              </w:rPr>
              <w:t>s</w:t>
            </w:r>
            <w:r w:rsidRPr="00C005C1">
              <w:rPr>
                <w:rFonts w:asciiTheme="minorHAnsi" w:eastAsia="Calibri" w:hAnsiTheme="minorHAnsi" w:cstheme="minorHAnsi"/>
                <w:kern w:val="24"/>
                <w:sz w:val="18"/>
                <w:szCs w:val="18"/>
                <w:lang w:eastAsia="en-GB"/>
              </w:rPr>
              <w:t xml:space="preserve">cheduling </w:t>
            </w:r>
            <w:r>
              <w:rPr>
                <w:rFonts w:asciiTheme="minorHAnsi" w:eastAsia="Calibri" w:hAnsiTheme="minorHAnsi" w:cstheme="minorHAnsi"/>
                <w:kern w:val="24"/>
                <w:sz w:val="18"/>
                <w:szCs w:val="18"/>
                <w:lang w:eastAsia="en-GB"/>
              </w:rPr>
              <w:t>s</w:t>
            </w:r>
            <w:r w:rsidRPr="00C005C1">
              <w:rPr>
                <w:rFonts w:asciiTheme="minorHAnsi" w:eastAsia="Calibri" w:hAnsiTheme="minorHAnsi" w:cstheme="minorHAnsi"/>
                <w:kern w:val="24"/>
                <w:sz w:val="18"/>
                <w:szCs w:val="18"/>
                <w:lang w:eastAsia="en-GB"/>
              </w:rPr>
              <w:t xml:space="preserve">et </w:t>
            </w:r>
            <w:r>
              <w:rPr>
                <w:rFonts w:asciiTheme="minorHAnsi" w:eastAsia="Calibri" w:hAnsiTheme="minorHAnsi" w:cstheme="minorHAnsi"/>
                <w:kern w:val="24"/>
                <w:sz w:val="18"/>
                <w:szCs w:val="18"/>
                <w:lang w:eastAsia="en-GB"/>
              </w:rPr>
              <w:t>s</w:t>
            </w:r>
            <w:r w:rsidRPr="00C005C1">
              <w:rPr>
                <w:rFonts w:asciiTheme="minorHAnsi" w:eastAsia="Calibri" w:hAnsiTheme="minorHAnsi" w:cstheme="minorHAnsi"/>
                <w:kern w:val="24"/>
                <w:sz w:val="18"/>
                <w:szCs w:val="18"/>
                <w:lang w:eastAsia="en-GB"/>
              </w:rPr>
              <w:t>ize</w:t>
            </w:r>
          </w:p>
        </w:tc>
        <w:tc>
          <w:tcPr>
            <w:tcW w:w="1252" w:type="pct"/>
            <w:hideMark/>
          </w:tcPr>
          <w:p w14:paraId="6E768D39" w14:textId="77777777" w:rsidR="00695FC1" w:rsidRDefault="00695FC1" w:rsidP="00B644EA">
            <w:pPr>
              <w:overflowPunct/>
              <w:autoSpaceDE/>
              <w:autoSpaceDN/>
              <w:adjustRightInd/>
              <w:spacing w:after="60" w:line="276" w:lineRule="auto"/>
              <w:jc w:val="both"/>
              <w:textAlignment w:val="auto"/>
              <w:rPr>
                <w:rFonts w:asciiTheme="minorHAnsi" w:eastAsia="Calibri" w:hAnsiTheme="minorHAnsi" w:cstheme="minorHAnsi"/>
                <w:kern w:val="24"/>
                <w:sz w:val="18"/>
                <w:szCs w:val="18"/>
                <w:lang w:eastAsia="en-GB"/>
              </w:rPr>
            </w:pPr>
            <w:r w:rsidRPr="00C005C1">
              <w:rPr>
                <w:rFonts w:asciiTheme="minorHAnsi" w:eastAsia="Calibri" w:hAnsiTheme="minorHAnsi" w:cstheme="minorHAnsi"/>
                <w:kern w:val="24"/>
                <w:sz w:val="18"/>
                <w:szCs w:val="18"/>
                <w:lang w:eastAsia="en-GB"/>
              </w:rPr>
              <w:t>4 TRPs</w:t>
            </w:r>
            <w:r>
              <w:rPr>
                <w:rFonts w:asciiTheme="minorHAnsi" w:eastAsia="Calibri" w:hAnsiTheme="minorHAnsi" w:cstheme="minorHAnsi"/>
                <w:kern w:val="24"/>
                <w:sz w:val="18"/>
                <w:szCs w:val="18"/>
                <w:lang w:eastAsia="en-GB"/>
              </w:rPr>
              <w:t xml:space="preserve"> (intra-sector),</w:t>
            </w:r>
          </w:p>
          <w:p w14:paraId="1A7856E4" w14:textId="7702508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Pr>
                <w:rFonts w:asciiTheme="minorHAnsi" w:eastAsia="Times New Roman" w:hAnsiTheme="minorHAnsi" w:cstheme="minorHAnsi"/>
                <w:sz w:val="18"/>
                <w:szCs w:val="18"/>
                <w:lang w:eastAsia="en-GB"/>
              </w:rPr>
              <w:t>12 TRPs (inter-sector)</w:t>
            </w:r>
          </w:p>
        </w:tc>
        <w:tc>
          <w:tcPr>
            <w:tcW w:w="1324" w:type="pct"/>
            <w:hideMark/>
          </w:tcPr>
          <w:p w14:paraId="15AA2320" w14:textId="7777777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3 TRPs</w:t>
            </w:r>
          </w:p>
        </w:tc>
        <w:tc>
          <w:tcPr>
            <w:tcW w:w="1396" w:type="pct"/>
            <w:hideMark/>
          </w:tcPr>
          <w:p w14:paraId="3B124DBE" w14:textId="77777777" w:rsidR="00695FC1" w:rsidRPr="00C005C1" w:rsidRDefault="00695FC1" w:rsidP="00B644EA">
            <w:pPr>
              <w:overflowPunct/>
              <w:autoSpaceDE/>
              <w:autoSpaceDN/>
              <w:adjustRightInd/>
              <w:spacing w:after="60" w:line="276" w:lineRule="auto"/>
              <w:jc w:val="both"/>
              <w:textAlignment w:val="auto"/>
              <w:rPr>
                <w:rFonts w:asciiTheme="minorHAnsi" w:eastAsia="Times New Roman" w:hAnsiTheme="minorHAnsi" w:cstheme="minorHAnsi"/>
                <w:sz w:val="18"/>
                <w:szCs w:val="18"/>
                <w:lang w:eastAsia="en-GB"/>
              </w:rPr>
            </w:pPr>
            <w:r w:rsidRPr="00C005C1">
              <w:rPr>
                <w:rFonts w:asciiTheme="minorHAnsi" w:eastAsia="Calibri" w:hAnsiTheme="minorHAnsi" w:cstheme="minorHAnsi"/>
                <w:kern w:val="24"/>
                <w:sz w:val="18"/>
                <w:szCs w:val="18"/>
                <w:lang w:eastAsia="en-GB"/>
              </w:rPr>
              <w:t>9 TRPs</w:t>
            </w:r>
          </w:p>
        </w:tc>
      </w:tr>
      <w:tr w:rsidR="00695FC1" w:rsidRPr="00C005C1" w14:paraId="2B1A3FB9" w14:textId="77777777" w:rsidTr="00B644EA">
        <w:trPr>
          <w:trHeight w:val="361"/>
          <w:jc w:val="center"/>
        </w:trPr>
        <w:tc>
          <w:tcPr>
            <w:tcW w:w="1028" w:type="pct"/>
          </w:tcPr>
          <w:p w14:paraId="703FB9C1" w14:textId="77777777" w:rsidR="00695FC1" w:rsidRPr="00C005C1" w:rsidRDefault="00695FC1" w:rsidP="00B644EA">
            <w:pPr>
              <w:overflowPunct/>
              <w:autoSpaceDE/>
              <w:autoSpaceDN/>
              <w:adjustRightInd/>
              <w:spacing w:before="40" w:after="160" w:line="256" w:lineRule="auto"/>
              <w:jc w:val="both"/>
              <w:textAlignment w:val="auto"/>
              <w:rPr>
                <w:rFonts w:asciiTheme="minorHAnsi" w:eastAsia="Calibri" w:hAnsiTheme="minorHAnsi" w:cstheme="minorHAnsi"/>
                <w:kern w:val="24"/>
                <w:sz w:val="18"/>
                <w:szCs w:val="18"/>
                <w:lang w:eastAsia="en-GB"/>
              </w:rPr>
            </w:pPr>
            <w:r>
              <w:rPr>
                <w:rFonts w:asciiTheme="minorHAnsi" w:eastAsia="Calibri" w:hAnsiTheme="minorHAnsi" w:cstheme="minorHAnsi"/>
                <w:kern w:val="24"/>
                <w:sz w:val="18"/>
                <w:szCs w:val="18"/>
                <w:lang w:eastAsia="en-GB"/>
              </w:rPr>
              <w:t>CJT reporting set size (</w:t>
            </w:r>
            <m:oMath>
              <m:sSub>
                <m:sSubPr>
                  <m:ctrlPr>
                    <w:rPr>
                      <w:rFonts w:ascii="Cambria Math" w:eastAsia="Calibri" w:hAnsi="Cambria Math" w:cstheme="minorHAnsi"/>
                      <w:i/>
                      <w:kern w:val="24"/>
                      <w:sz w:val="18"/>
                      <w:szCs w:val="18"/>
                      <w:lang w:eastAsia="en-GB"/>
                    </w:rPr>
                  </m:ctrlPr>
                </m:sSubPr>
                <m:e>
                  <m:r>
                    <w:rPr>
                      <w:rFonts w:ascii="Cambria Math" w:eastAsia="Calibri" w:hAnsi="Cambria Math" w:cstheme="minorHAnsi"/>
                      <w:kern w:val="24"/>
                      <w:sz w:val="18"/>
                      <w:szCs w:val="18"/>
                      <w:lang w:eastAsia="en-GB"/>
                    </w:rPr>
                    <m:t>N</m:t>
                  </m:r>
                </m:e>
                <m:sub>
                  <m:r>
                    <w:rPr>
                      <w:rFonts w:ascii="Cambria Math" w:eastAsia="Calibri" w:hAnsi="Cambria Math" w:cstheme="minorHAnsi"/>
                      <w:kern w:val="24"/>
                      <w:sz w:val="18"/>
                      <w:szCs w:val="18"/>
                      <w:lang w:eastAsia="en-GB"/>
                    </w:rPr>
                    <m:t>TRP</m:t>
                  </m:r>
                </m:sub>
              </m:sSub>
              <m:r>
                <w:rPr>
                  <w:rFonts w:ascii="Cambria Math" w:eastAsia="Calibri" w:hAnsi="Cambria Math" w:cstheme="minorHAnsi"/>
                  <w:kern w:val="24"/>
                  <w:sz w:val="18"/>
                  <w:szCs w:val="18"/>
                  <w:lang w:eastAsia="en-GB"/>
                </w:rPr>
                <m:t>=N</m:t>
              </m:r>
            </m:oMath>
            <w:r>
              <w:rPr>
                <w:rFonts w:asciiTheme="minorHAnsi" w:eastAsia="Calibri" w:hAnsiTheme="minorHAnsi" w:cstheme="minorHAnsi"/>
                <w:kern w:val="24"/>
                <w:sz w:val="18"/>
                <w:szCs w:val="18"/>
                <w:lang w:eastAsia="en-GB"/>
              </w:rPr>
              <w:t>)</w:t>
            </w:r>
          </w:p>
        </w:tc>
        <w:tc>
          <w:tcPr>
            <w:tcW w:w="1252" w:type="pct"/>
          </w:tcPr>
          <w:p w14:paraId="57C60225" w14:textId="77777777" w:rsidR="00695FC1" w:rsidRPr="00C005C1" w:rsidRDefault="00695FC1" w:rsidP="00B644EA">
            <w:pPr>
              <w:overflowPunct/>
              <w:autoSpaceDE/>
              <w:autoSpaceDN/>
              <w:adjustRightInd/>
              <w:spacing w:after="60" w:line="276" w:lineRule="auto"/>
              <w:jc w:val="both"/>
              <w:textAlignment w:val="auto"/>
              <w:rPr>
                <w:rFonts w:asciiTheme="minorHAnsi" w:eastAsia="Calibri" w:hAnsiTheme="minorHAnsi" w:cstheme="minorHAnsi"/>
                <w:kern w:val="24"/>
                <w:sz w:val="18"/>
                <w:szCs w:val="18"/>
                <w:lang w:eastAsia="en-GB"/>
              </w:rPr>
            </w:pPr>
            <w:r>
              <w:rPr>
                <w:rFonts w:asciiTheme="minorHAnsi" w:eastAsia="Calibri" w:hAnsiTheme="minorHAnsi" w:cstheme="minorHAnsi"/>
                <w:kern w:val="24"/>
                <w:sz w:val="18"/>
                <w:szCs w:val="18"/>
                <w:lang w:eastAsia="en-GB"/>
              </w:rPr>
              <w:t xml:space="preserve">Up to 4 TRPs, </w:t>
            </w:r>
            <w:proofErr w:type="spellStart"/>
            <w:r>
              <w:rPr>
                <w:rFonts w:asciiTheme="minorHAnsi" w:eastAsia="Calibri" w:hAnsiTheme="minorHAnsi" w:cstheme="minorHAnsi"/>
                <w:kern w:val="24"/>
                <w:sz w:val="18"/>
                <w:szCs w:val="18"/>
                <w:lang w:eastAsia="en-GB"/>
              </w:rPr>
              <w:t>gNB</w:t>
            </w:r>
            <w:proofErr w:type="spellEnd"/>
            <w:r>
              <w:rPr>
                <w:rFonts w:asciiTheme="minorHAnsi" w:eastAsia="Calibri" w:hAnsiTheme="minorHAnsi" w:cstheme="minorHAnsi"/>
                <w:kern w:val="24"/>
                <w:sz w:val="18"/>
                <w:szCs w:val="18"/>
                <w:lang w:eastAsia="en-GB"/>
              </w:rPr>
              <w:t xml:space="preserve"> configured</w:t>
            </w:r>
          </w:p>
        </w:tc>
        <w:tc>
          <w:tcPr>
            <w:tcW w:w="1324" w:type="pct"/>
          </w:tcPr>
          <w:p w14:paraId="624D27F8" w14:textId="7E9E467B" w:rsidR="00695FC1" w:rsidRPr="00C005C1" w:rsidRDefault="00695FC1" w:rsidP="00B644EA">
            <w:pPr>
              <w:overflowPunct/>
              <w:autoSpaceDE/>
              <w:autoSpaceDN/>
              <w:adjustRightInd/>
              <w:spacing w:after="60" w:line="276" w:lineRule="auto"/>
              <w:jc w:val="both"/>
              <w:textAlignment w:val="auto"/>
              <w:rPr>
                <w:rFonts w:asciiTheme="minorHAnsi" w:eastAsia="Calibri" w:hAnsiTheme="minorHAnsi" w:cstheme="minorHAnsi"/>
                <w:kern w:val="24"/>
                <w:sz w:val="18"/>
                <w:szCs w:val="18"/>
                <w:lang w:eastAsia="en-GB"/>
              </w:rPr>
            </w:pPr>
            <w:r>
              <w:rPr>
                <w:rFonts w:asciiTheme="minorHAnsi" w:eastAsia="Calibri" w:hAnsiTheme="minorHAnsi" w:cstheme="minorHAnsi"/>
                <w:kern w:val="24"/>
                <w:sz w:val="18"/>
                <w:szCs w:val="18"/>
                <w:lang w:eastAsia="en-GB"/>
              </w:rPr>
              <w:t xml:space="preserve">Up to </w:t>
            </w:r>
            <w:r w:rsidR="00F4135F">
              <w:rPr>
                <w:rFonts w:asciiTheme="minorHAnsi" w:eastAsia="Calibri" w:hAnsiTheme="minorHAnsi" w:cstheme="minorHAnsi"/>
                <w:kern w:val="24"/>
                <w:sz w:val="18"/>
                <w:szCs w:val="18"/>
                <w:lang w:eastAsia="en-GB"/>
              </w:rPr>
              <w:t>3</w:t>
            </w:r>
            <w:r>
              <w:rPr>
                <w:rFonts w:asciiTheme="minorHAnsi" w:eastAsia="Calibri" w:hAnsiTheme="minorHAnsi" w:cstheme="minorHAnsi"/>
                <w:kern w:val="24"/>
                <w:sz w:val="18"/>
                <w:szCs w:val="18"/>
                <w:lang w:eastAsia="en-GB"/>
              </w:rPr>
              <w:t xml:space="preserve"> TRPs, </w:t>
            </w:r>
            <w:proofErr w:type="spellStart"/>
            <w:r>
              <w:rPr>
                <w:rFonts w:asciiTheme="minorHAnsi" w:eastAsia="Calibri" w:hAnsiTheme="minorHAnsi" w:cstheme="minorHAnsi"/>
                <w:kern w:val="24"/>
                <w:sz w:val="18"/>
                <w:szCs w:val="18"/>
                <w:lang w:eastAsia="en-GB"/>
              </w:rPr>
              <w:t>gNB</w:t>
            </w:r>
            <w:proofErr w:type="spellEnd"/>
            <w:r>
              <w:rPr>
                <w:rFonts w:asciiTheme="minorHAnsi" w:eastAsia="Calibri" w:hAnsiTheme="minorHAnsi" w:cstheme="minorHAnsi"/>
                <w:kern w:val="24"/>
                <w:sz w:val="18"/>
                <w:szCs w:val="18"/>
                <w:lang w:eastAsia="en-GB"/>
              </w:rPr>
              <w:t xml:space="preserve"> configured</w:t>
            </w:r>
          </w:p>
        </w:tc>
        <w:tc>
          <w:tcPr>
            <w:tcW w:w="1396" w:type="pct"/>
          </w:tcPr>
          <w:p w14:paraId="45034FD4" w14:textId="77777777" w:rsidR="00695FC1" w:rsidRPr="00C005C1" w:rsidRDefault="00695FC1" w:rsidP="00B644EA">
            <w:pPr>
              <w:overflowPunct/>
              <w:autoSpaceDE/>
              <w:autoSpaceDN/>
              <w:adjustRightInd/>
              <w:spacing w:after="60" w:line="276" w:lineRule="auto"/>
              <w:jc w:val="both"/>
              <w:textAlignment w:val="auto"/>
              <w:rPr>
                <w:rFonts w:asciiTheme="minorHAnsi" w:eastAsia="Calibri" w:hAnsiTheme="minorHAnsi" w:cstheme="minorHAnsi"/>
                <w:kern w:val="24"/>
                <w:sz w:val="18"/>
                <w:szCs w:val="18"/>
                <w:lang w:eastAsia="en-GB"/>
              </w:rPr>
            </w:pPr>
            <w:r>
              <w:rPr>
                <w:rFonts w:asciiTheme="minorHAnsi" w:eastAsia="Calibri" w:hAnsiTheme="minorHAnsi" w:cstheme="minorHAnsi"/>
                <w:kern w:val="24"/>
                <w:sz w:val="18"/>
                <w:szCs w:val="18"/>
                <w:lang w:eastAsia="en-GB"/>
              </w:rPr>
              <w:t xml:space="preserve">Up to 4 TRPs, </w:t>
            </w:r>
            <w:proofErr w:type="spellStart"/>
            <w:r>
              <w:rPr>
                <w:rFonts w:asciiTheme="minorHAnsi" w:eastAsia="Calibri" w:hAnsiTheme="minorHAnsi" w:cstheme="minorHAnsi"/>
                <w:kern w:val="24"/>
                <w:sz w:val="18"/>
                <w:szCs w:val="18"/>
                <w:lang w:eastAsia="en-GB"/>
              </w:rPr>
              <w:t>gNB</w:t>
            </w:r>
            <w:proofErr w:type="spellEnd"/>
            <w:r>
              <w:rPr>
                <w:rFonts w:asciiTheme="minorHAnsi" w:eastAsia="Calibri" w:hAnsiTheme="minorHAnsi" w:cstheme="minorHAnsi"/>
                <w:kern w:val="24"/>
                <w:sz w:val="18"/>
                <w:szCs w:val="18"/>
                <w:lang w:eastAsia="en-GB"/>
              </w:rPr>
              <w:t xml:space="preserve"> configured</w:t>
            </w:r>
          </w:p>
        </w:tc>
      </w:tr>
    </w:tbl>
    <w:p w14:paraId="290B6F87" w14:textId="77777777" w:rsidR="00695FC1" w:rsidRPr="0008709D" w:rsidRDefault="00695FC1" w:rsidP="00695FC1"/>
    <w:p w14:paraId="1E4AF7FF" w14:textId="77777777" w:rsidR="007C1711" w:rsidRDefault="007C1711">
      <w:pPr>
        <w:overflowPunct/>
        <w:autoSpaceDE/>
        <w:autoSpaceDN/>
        <w:adjustRightInd/>
        <w:spacing w:after="160" w:line="259" w:lineRule="auto"/>
        <w:textAlignment w:val="auto"/>
        <w:rPr>
          <w:rFonts w:ascii="Arial" w:hAnsi="Arial"/>
          <w:sz w:val="36"/>
        </w:rPr>
      </w:pPr>
      <w:r>
        <w:br w:type="page"/>
      </w:r>
    </w:p>
    <w:p w14:paraId="2ECCD928" w14:textId="0161C18D" w:rsidR="00823AC4" w:rsidRPr="004D60D0" w:rsidRDefault="004A1472" w:rsidP="00D65C6F">
      <w:pPr>
        <w:pStyle w:val="Heading1"/>
      </w:pPr>
      <w:r w:rsidRPr="004D60D0">
        <w:lastRenderedPageBreak/>
        <w:t xml:space="preserve">Appendix </w:t>
      </w:r>
      <w:r w:rsidR="00695FC1">
        <w:t>B</w:t>
      </w:r>
      <w:r w:rsidRPr="004D60D0">
        <w:tab/>
      </w:r>
      <w:r w:rsidR="00823AC4" w:rsidRPr="00492936">
        <w:t>SLS</w:t>
      </w:r>
      <w:r w:rsidRPr="00492936">
        <w:t xml:space="preserve"> assumptions for Type-II</w:t>
      </w:r>
      <w:bookmarkEnd w:id="76"/>
      <w:r w:rsidR="00A01DDC" w:rsidRPr="00492936">
        <w:t>-</w:t>
      </w:r>
      <w:r w:rsidR="00695FC1" w:rsidRPr="00492936">
        <w:t>Doppler</w:t>
      </w:r>
    </w:p>
    <w:p w14:paraId="1D9DCD1F" w14:textId="791E52DF" w:rsidR="00D65C6F" w:rsidRDefault="00D65C6F" w:rsidP="00D65C6F">
      <w:pPr>
        <w:pStyle w:val="Caption"/>
        <w:keepNext/>
        <w:jc w:val="center"/>
      </w:pPr>
      <w:bookmarkStart w:id="78" w:name="_Ref111208480"/>
      <w:r>
        <w:t xml:space="preserve">Table </w:t>
      </w:r>
      <w:r>
        <w:fldChar w:fldCharType="begin"/>
      </w:r>
      <w:r>
        <w:instrText xml:space="preserve"> SEQ Table \* ARABIC </w:instrText>
      </w:r>
      <w:r>
        <w:fldChar w:fldCharType="separate"/>
      </w:r>
      <w:r w:rsidR="00D1544E">
        <w:rPr>
          <w:noProof/>
        </w:rPr>
        <w:t>3</w:t>
      </w:r>
      <w:r>
        <w:fldChar w:fldCharType="end"/>
      </w:r>
      <w:bookmarkEnd w:id="78"/>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1"/>
        <w:gridCol w:w="6154"/>
      </w:tblGrid>
      <w:tr w:rsidR="00823AC4" w:rsidRPr="00823AC4" w14:paraId="206AA8CB" w14:textId="77777777" w:rsidTr="00D000CC">
        <w:tc>
          <w:tcPr>
            <w:tcW w:w="312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7C81C5D"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b/>
                <w:bCs/>
              </w:rPr>
              <w:t>Parameter</w:t>
            </w:r>
          </w:p>
        </w:tc>
        <w:tc>
          <w:tcPr>
            <w:tcW w:w="6154"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2F51D1C"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b/>
                <w:bCs/>
              </w:rPr>
              <w:t>Value</w:t>
            </w:r>
          </w:p>
        </w:tc>
      </w:tr>
      <w:tr w:rsidR="00823AC4" w:rsidRPr="00823AC4" w14:paraId="18D83231"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6DA439F" w14:textId="64AE54B3"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Duplex</w:t>
            </w:r>
            <w:r w:rsidR="00F666D4">
              <w:rPr>
                <w:rFonts w:eastAsia="Batang"/>
              </w:rPr>
              <w:t>ing</w:t>
            </w:r>
            <w:r w:rsidRPr="00823AC4">
              <w:rPr>
                <w:rFonts w:eastAsia="Batang"/>
              </w:rPr>
              <w:t xml:space="preserve">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60F65D" w14:textId="10A4F8DA"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FDD</w:t>
            </w:r>
          </w:p>
        </w:tc>
      </w:tr>
      <w:tr w:rsidR="00823AC4" w:rsidRPr="00823AC4" w14:paraId="5F880BB0"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54A75A"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Scenario</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A4FDF1" w14:textId="0B6F7AF2" w:rsidR="005E7486" w:rsidRPr="00823AC4" w:rsidRDefault="00823AC4" w:rsidP="005E7486">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Dense Urban</w:t>
            </w:r>
          </w:p>
          <w:p w14:paraId="19AEBCA7" w14:textId="3FAF7011" w:rsidR="00823AC4" w:rsidRPr="00823AC4" w:rsidRDefault="00823AC4" w:rsidP="00823AC4">
            <w:pPr>
              <w:overflowPunct/>
              <w:autoSpaceDE/>
              <w:adjustRightInd/>
              <w:spacing w:after="0"/>
              <w:textAlignment w:val="auto"/>
              <w:rPr>
                <w:rFonts w:eastAsia="Batang" w:hAnsi="Times"/>
                <w:snapToGrid w:val="0"/>
              </w:rPr>
            </w:pPr>
          </w:p>
        </w:tc>
      </w:tr>
      <w:tr w:rsidR="00823AC4" w:rsidRPr="00823AC4" w14:paraId="39307154"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35418C" w14:textId="40165080" w:rsidR="00823AC4" w:rsidRPr="00823AC4" w:rsidRDefault="005E7486" w:rsidP="00823AC4">
            <w:pPr>
              <w:overflowPunct/>
              <w:autoSpaceDE/>
              <w:adjustRightInd/>
              <w:spacing w:after="0" w:line="240" w:lineRule="atLeast"/>
              <w:ind w:left="720" w:hanging="720"/>
              <w:contextualSpacing/>
              <w:textAlignment w:val="auto"/>
              <w:rPr>
                <w:rFonts w:eastAsia="Batang"/>
              </w:rPr>
            </w:pPr>
            <w:r>
              <w:rPr>
                <w:rFonts w:eastAsia="Batang"/>
              </w:rPr>
              <w:t>Carrier frequency</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204CD5" w14:textId="1670FBEC" w:rsidR="00823AC4" w:rsidRPr="00823AC4" w:rsidRDefault="005E7486" w:rsidP="00823AC4">
            <w:pPr>
              <w:overflowPunct/>
              <w:autoSpaceDE/>
              <w:adjustRightInd/>
              <w:spacing w:after="0" w:line="240" w:lineRule="atLeast"/>
              <w:ind w:left="720" w:hanging="720"/>
              <w:contextualSpacing/>
              <w:textAlignment w:val="auto"/>
              <w:rPr>
                <w:rFonts w:eastAsia="Batang" w:hAnsi="Times"/>
                <w:snapToGrid w:val="0"/>
              </w:rPr>
            </w:pPr>
            <w:r>
              <w:rPr>
                <w:rFonts w:eastAsia="Batang" w:hAnsi="Times"/>
                <w:snapToGrid w:val="0"/>
              </w:rPr>
              <w:t>2</w:t>
            </w:r>
            <w:r w:rsidR="00823AC4" w:rsidRPr="00823AC4">
              <w:rPr>
                <w:rFonts w:eastAsia="Batang" w:hAnsi="Times"/>
                <w:snapToGrid w:val="0"/>
              </w:rPr>
              <w:t>GHz</w:t>
            </w:r>
          </w:p>
        </w:tc>
      </w:tr>
      <w:tr w:rsidR="00823AC4" w:rsidRPr="00823AC4" w14:paraId="1CADF074"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27882C1"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Inter-BS distance</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3CD46C" w14:textId="77777777" w:rsidR="00823AC4" w:rsidRPr="00823AC4" w:rsidRDefault="00823AC4" w:rsidP="00823AC4">
            <w:pPr>
              <w:overflowPunct/>
              <w:autoSpaceDE/>
              <w:adjustRightInd/>
              <w:spacing w:after="0" w:line="240" w:lineRule="atLeast"/>
              <w:ind w:left="720" w:hanging="720"/>
              <w:contextualSpacing/>
              <w:textAlignment w:val="auto"/>
              <w:rPr>
                <w:rFonts w:eastAsia="Batang" w:hAnsi="Times"/>
                <w:b/>
                <w:snapToGrid w:val="0"/>
              </w:rPr>
            </w:pPr>
            <w:r w:rsidRPr="00823AC4">
              <w:rPr>
                <w:rFonts w:eastAsia="Batang" w:hAnsi="Times"/>
                <w:snapToGrid w:val="0"/>
              </w:rPr>
              <w:t xml:space="preserve">200m </w:t>
            </w:r>
          </w:p>
        </w:tc>
      </w:tr>
      <w:tr w:rsidR="00823AC4" w:rsidRPr="00823AC4" w14:paraId="2EC06729"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8E4168" w14:textId="458704E0" w:rsidR="00823AC4" w:rsidRPr="00823AC4" w:rsidRDefault="005E7486" w:rsidP="00823AC4">
            <w:pPr>
              <w:overflowPunct/>
              <w:autoSpaceDE/>
              <w:adjustRightInd/>
              <w:spacing w:after="0" w:line="240" w:lineRule="atLeast"/>
              <w:contextualSpacing/>
              <w:textAlignment w:val="auto"/>
              <w:rPr>
                <w:rFonts w:eastAsia="Batang"/>
              </w:rPr>
            </w:pPr>
            <w:r>
              <w:rPr>
                <w:rFonts w:eastAsia="Batang"/>
              </w:rPr>
              <w:t>BS antenna configuration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F252A0" w14:textId="731CDC16" w:rsidR="00823AC4" w:rsidRDefault="00823AC4" w:rsidP="005E7486">
            <w:pPr>
              <w:widowControl w:val="0"/>
              <w:wordWrap w:val="0"/>
              <w:overflowPunct/>
              <w:autoSpaceDE/>
              <w:adjustRightInd/>
              <w:snapToGrid w:val="0"/>
              <w:spacing w:after="0" w:line="240" w:lineRule="atLeast"/>
              <w:contextualSpacing/>
              <w:jc w:val="both"/>
              <w:textAlignment w:val="auto"/>
              <w:rPr>
                <w:rFonts w:ascii="Times" w:eastAsia="Batang" w:hAnsi="Times"/>
                <w:snapToGrid w:val="0"/>
                <w:lang w:eastAsia="x-none"/>
              </w:rPr>
            </w:pPr>
            <w:r w:rsidRPr="00823AC4">
              <w:rPr>
                <w:rFonts w:ascii="Times" w:eastAsia="Batang" w:hAnsi="Times"/>
                <w:snapToGrid w:val="0"/>
                <w:lang w:eastAsia="x-none"/>
              </w:rPr>
              <w:t>16</w:t>
            </w:r>
            <w:r w:rsidR="00F666D4">
              <w:rPr>
                <w:rFonts w:ascii="Times" w:eastAsia="Batang" w:hAnsi="Times"/>
                <w:snapToGrid w:val="0"/>
                <w:lang w:eastAsia="x-none"/>
              </w:rPr>
              <w:t>TX</w:t>
            </w:r>
            <w:r w:rsidRPr="00823AC4">
              <w:rPr>
                <w:rFonts w:ascii="Times" w:eastAsia="Batang" w:hAnsi="Times"/>
                <w:snapToGrid w:val="0"/>
                <w:lang w:eastAsia="x-none"/>
              </w:rPr>
              <w:t>: (8,4,2,1,1,2,4)</w:t>
            </w:r>
          </w:p>
          <w:p w14:paraId="5DC6CD57" w14:textId="12A39AB5" w:rsidR="005E7486" w:rsidRPr="00823AC4" w:rsidRDefault="005E7486" w:rsidP="005E7486">
            <w:pPr>
              <w:widowControl w:val="0"/>
              <w:wordWrap w:val="0"/>
              <w:overflowPunct/>
              <w:autoSpaceDE/>
              <w:adjustRightInd/>
              <w:snapToGrid w:val="0"/>
              <w:spacing w:after="0" w:line="240" w:lineRule="atLeast"/>
              <w:contextualSpacing/>
              <w:jc w:val="both"/>
              <w:textAlignment w:val="auto"/>
              <w:rPr>
                <w:rFonts w:eastAsia="Batang"/>
              </w:rPr>
            </w:pPr>
            <w:r w:rsidRPr="005E7486">
              <w:rPr>
                <w:rFonts w:eastAsia="Batang"/>
                <w:lang w:val="en-US"/>
              </w:rPr>
              <w:t>10</w:t>
            </w:r>
            <w:r w:rsidRPr="005E7486">
              <w:rPr>
                <w:rFonts w:eastAsia="Batang"/>
                <w:vertAlign w:val="superscript"/>
                <w:lang w:val="en-US"/>
              </w:rPr>
              <w:t>0</w:t>
            </w:r>
            <w:r w:rsidRPr="005E7486">
              <w:rPr>
                <w:rFonts w:eastAsia="Batang"/>
                <w:lang w:val="en-US"/>
              </w:rPr>
              <w:t xml:space="preserve"> mechanical elevation tilt</w:t>
            </w:r>
          </w:p>
        </w:tc>
      </w:tr>
      <w:tr w:rsidR="00823AC4" w:rsidRPr="00823AC4" w14:paraId="21F0A22B"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426098" w14:textId="64C3A51A" w:rsidR="00823AC4" w:rsidRPr="00823AC4" w:rsidRDefault="005E7486" w:rsidP="00823AC4">
            <w:pPr>
              <w:overflowPunct/>
              <w:autoSpaceDE/>
              <w:adjustRightInd/>
              <w:spacing w:after="0" w:line="240" w:lineRule="atLeast"/>
              <w:contextualSpacing/>
              <w:textAlignment w:val="auto"/>
              <w:rPr>
                <w:rFonts w:eastAsia="Batang"/>
              </w:rPr>
            </w:pPr>
            <w:r>
              <w:rPr>
                <w:rFonts w:eastAsia="Batang"/>
              </w:rPr>
              <w:t>UE antenna configuration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A9F388" w14:textId="04A2F090"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4RX: (1,2,2,1,1,1,2</w:t>
            </w:r>
            <w:r w:rsidR="005E7486">
              <w:rPr>
                <w:rFonts w:eastAsia="Batang" w:hAnsi="Times"/>
                <w:snapToGrid w:val="0"/>
              </w:rPr>
              <w:t>)</w:t>
            </w:r>
          </w:p>
        </w:tc>
      </w:tr>
      <w:tr w:rsidR="00823AC4" w:rsidRPr="00823AC4" w14:paraId="308B7536"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78A0578" w14:textId="77777777" w:rsidR="00823AC4" w:rsidRPr="00823AC4" w:rsidRDefault="00823AC4" w:rsidP="00823AC4">
            <w:pPr>
              <w:overflowPunct/>
              <w:autoSpaceDE/>
              <w:adjustRightInd/>
              <w:spacing w:after="0" w:line="240" w:lineRule="atLeast"/>
              <w:contextualSpacing/>
              <w:textAlignment w:val="auto"/>
              <w:rPr>
                <w:rFonts w:eastAsia="Batang"/>
              </w:rPr>
            </w:pPr>
            <w:r w:rsidRPr="00823AC4">
              <w:rPr>
                <w:rFonts w:eastAsia="Batang"/>
              </w:rPr>
              <w:t xml:space="preserve">BS Tx power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0088C2" w14:textId="77777777"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41 dBm</w:t>
            </w:r>
          </w:p>
        </w:tc>
      </w:tr>
      <w:tr w:rsidR="00823AC4" w:rsidRPr="00823AC4" w14:paraId="71F28620"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1C6079" w14:textId="77777777" w:rsidR="00823AC4" w:rsidRPr="00823AC4" w:rsidRDefault="00823AC4" w:rsidP="00823AC4">
            <w:pPr>
              <w:overflowPunct/>
              <w:autoSpaceDE/>
              <w:adjustRightInd/>
              <w:spacing w:after="0" w:line="240" w:lineRule="atLeast"/>
              <w:contextualSpacing/>
              <w:textAlignment w:val="auto"/>
              <w:rPr>
                <w:rFonts w:eastAsia="Batang"/>
              </w:rPr>
            </w:pPr>
            <w:r w:rsidRPr="00823AC4">
              <w:rPr>
                <w:rFonts w:eastAsia="Batang"/>
              </w:rPr>
              <w:t xml:space="preserve">BS antenna height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ADE336" w14:textId="77777777"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 xml:space="preserve">25m </w:t>
            </w:r>
          </w:p>
        </w:tc>
      </w:tr>
      <w:tr w:rsidR="00F666D4" w:rsidRPr="00823AC4" w14:paraId="69372278"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4C55F29" w14:textId="327E06DE" w:rsidR="00F666D4" w:rsidRPr="00823AC4" w:rsidRDefault="00F666D4" w:rsidP="00F666D4">
            <w:pPr>
              <w:overflowPunct/>
              <w:autoSpaceDE/>
              <w:adjustRightInd/>
              <w:spacing w:after="0" w:line="240" w:lineRule="atLeast"/>
              <w:ind w:left="720" w:hanging="720"/>
              <w:contextualSpacing/>
              <w:textAlignment w:val="auto"/>
              <w:rPr>
                <w:rFonts w:eastAsia="Batang"/>
                <w:lang w:eastAsia="zh-CN"/>
              </w:rPr>
            </w:pPr>
            <w:r w:rsidRPr="00823AC4">
              <w:rPr>
                <w:rFonts w:eastAsia="Batang"/>
              </w:rPr>
              <w:t xml:space="preserve">SCS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2E07D64" w14:textId="27DA4A8B" w:rsidR="00F666D4" w:rsidRPr="00823AC4" w:rsidRDefault="00F666D4" w:rsidP="00F666D4">
            <w:pPr>
              <w:overflowPunct/>
              <w:autoSpaceDE/>
              <w:adjustRightInd/>
              <w:spacing w:after="0" w:line="240" w:lineRule="atLeast"/>
              <w:ind w:left="720" w:hanging="720"/>
              <w:contextualSpacing/>
              <w:textAlignment w:val="auto"/>
              <w:rPr>
                <w:rFonts w:eastAsia="Batang"/>
              </w:rPr>
            </w:pPr>
            <w:r w:rsidRPr="00823AC4">
              <w:rPr>
                <w:rFonts w:eastAsia="Batang"/>
                <w:bCs/>
              </w:rPr>
              <w:t>15kHz</w:t>
            </w:r>
            <w:r w:rsidRPr="00823AC4">
              <w:rPr>
                <w:rFonts w:eastAsia="Batang"/>
                <w:bCs/>
                <w:lang w:eastAsia="zh-CN"/>
              </w:rPr>
              <w:t xml:space="preserve"> </w:t>
            </w:r>
          </w:p>
        </w:tc>
      </w:tr>
      <w:tr w:rsidR="00823AC4" w:rsidRPr="00823AC4" w14:paraId="219A2D69"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983326" w14:textId="77777777" w:rsidR="00823AC4" w:rsidRPr="00823AC4" w:rsidRDefault="00823AC4" w:rsidP="00823AC4">
            <w:pPr>
              <w:overflowPunct/>
              <w:autoSpaceDE/>
              <w:adjustRightInd/>
              <w:spacing w:after="0" w:line="240" w:lineRule="atLeast"/>
              <w:ind w:left="720" w:hanging="720"/>
              <w:contextualSpacing/>
              <w:textAlignment w:val="auto"/>
              <w:rPr>
                <w:rFonts w:eastAsia="Batang"/>
                <w:lang w:eastAsia="zh-CN"/>
              </w:rPr>
            </w:pPr>
            <w:r w:rsidRPr="00823AC4">
              <w:rPr>
                <w:rFonts w:eastAsia="Batang"/>
                <w:lang w:eastAsia="zh-CN"/>
              </w:rPr>
              <w:t>N</w:t>
            </w:r>
            <w:r w:rsidRPr="00823AC4">
              <w:rPr>
                <w:rFonts w:eastAsia="Batang"/>
              </w:rPr>
              <w:t xml:space="preserve">umber </w:t>
            </w:r>
            <w:r w:rsidRPr="00823AC4">
              <w:rPr>
                <w:rFonts w:eastAsia="Batang"/>
                <w:lang w:eastAsia="zh-CN"/>
              </w:rPr>
              <w:t>of RBs</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EF04DC" w14:textId="149397D4" w:rsidR="00823AC4" w:rsidRPr="00823AC4" w:rsidRDefault="00823AC4" w:rsidP="00823AC4">
            <w:pPr>
              <w:overflowPunct/>
              <w:autoSpaceDE/>
              <w:adjustRightInd/>
              <w:spacing w:after="0" w:line="240" w:lineRule="atLeast"/>
              <w:ind w:left="720" w:hanging="720"/>
              <w:contextualSpacing/>
              <w:textAlignment w:val="auto"/>
              <w:rPr>
                <w:rFonts w:eastAsia="Batang"/>
                <w:lang w:eastAsia="zh-CN"/>
              </w:rPr>
            </w:pPr>
            <w:r w:rsidRPr="00823AC4">
              <w:rPr>
                <w:rFonts w:eastAsia="Batang"/>
              </w:rPr>
              <w:t>52</w:t>
            </w:r>
          </w:p>
        </w:tc>
      </w:tr>
      <w:tr w:rsidR="00823AC4" w:rsidRPr="00823AC4" w14:paraId="78881E82" w14:textId="77777777" w:rsidTr="00D000CC">
        <w:trPr>
          <w:trHeight w:val="211"/>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CCE58B"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 xml:space="preserve">Simulation bandwidth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8EDB83" w14:textId="10DD13D6"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10 MHz</w:t>
            </w:r>
          </w:p>
        </w:tc>
      </w:tr>
      <w:tr w:rsidR="00196FFD" w:rsidRPr="00823AC4" w14:paraId="6920B318" w14:textId="77777777" w:rsidTr="00D000CC">
        <w:tc>
          <w:tcPr>
            <w:tcW w:w="3121" w:type="dxa"/>
            <w:tcBorders>
              <w:top w:val="single" w:sz="4" w:space="0" w:color="auto"/>
              <w:left w:val="single" w:sz="4" w:space="0" w:color="auto"/>
              <w:bottom w:val="single" w:sz="4" w:space="0" w:color="auto"/>
              <w:right w:val="single" w:sz="4" w:space="0" w:color="auto"/>
            </w:tcBorders>
          </w:tcPr>
          <w:p w14:paraId="491D247C" w14:textId="1088203A" w:rsidR="00196FFD" w:rsidRPr="00823AC4" w:rsidRDefault="00196FFD" w:rsidP="00196FFD">
            <w:pPr>
              <w:overflowPunct/>
              <w:autoSpaceDE/>
              <w:adjustRightInd/>
              <w:spacing w:after="0" w:line="240" w:lineRule="atLeast"/>
              <w:ind w:leftChars="68" w:left="856" w:hanging="720"/>
              <w:contextualSpacing/>
              <w:textAlignment w:val="auto"/>
              <w:rPr>
                <w:rFonts w:eastAsia="STXihei"/>
                <w:kern w:val="24"/>
                <w:lang w:eastAsia="zh-CN"/>
              </w:rPr>
            </w:pPr>
            <w:r>
              <w:rPr>
                <w:rFonts w:eastAsia="STXihei"/>
                <w:bCs/>
                <w:kern w:val="24"/>
              </w:rPr>
              <w:t>DL MIMO</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E0D8E80" w14:textId="51490ECF" w:rsidR="00196FFD" w:rsidRDefault="00196FFD" w:rsidP="00196FFD">
            <w:pPr>
              <w:overflowPunct/>
              <w:autoSpaceDE/>
              <w:adjustRightInd/>
              <w:spacing w:after="0" w:line="240" w:lineRule="atLeast"/>
              <w:ind w:left="720" w:hanging="720"/>
              <w:contextualSpacing/>
              <w:textAlignment w:val="auto"/>
              <w:rPr>
                <w:rFonts w:eastAsia="Batang"/>
              </w:rPr>
            </w:pPr>
            <w:r>
              <w:rPr>
                <w:rFonts w:eastAsia="Batang" w:hAnsi="Times"/>
                <w:snapToGrid w:val="0"/>
              </w:rPr>
              <w:t>Rank-2 SU-MIMO</w:t>
            </w:r>
          </w:p>
        </w:tc>
      </w:tr>
      <w:tr w:rsidR="00196FFD" w:rsidRPr="00823AC4" w14:paraId="21BE567E" w14:textId="77777777" w:rsidTr="00D000CC">
        <w:tc>
          <w:tcPr>
            <w:tcW w:w="3121" w:type="dxa"/>
            <w:tcBorders>
              <w:top w:val="single" w:sz="4" w:space="0" w:color="auto"/>
              <w:left w:val="single" w:sz="4" w:space="0" w:color="auto"/>
              <w:bottom w:val="single" w:sz="4" w:space="0" w:color="auto"/>
              <w:right w:val="single" w:sz="4" w:space="0" w:color="auto"/>
            </w:tcBorders>
          </w:tcPr>
          <w:p w14:paraId="2B31DBE7" w14:textId="549CE469" w:rsidR="00196FFD" w:rsidRPr="00823AC4" w:rsidRDefault="00196FFD" w:rsidP="00823AC4">
            <w:pPr>
              <w:overflowPunct/>
              <w:autoSpaceDE/>
              <w:adjustRightInd/>
              <w:spacing w:after="0" w:line="240" w:lineRule="atLeast"/>
              <w:ind w:leftChars="68" w:left="856" w:hanging="720"/>
              <w:contextualSpacing/>
              <w:textAlignment w:val="auto"/>
              <w:rPr>
                <w:rFonts w:eastAsia="STXihei"/>
                <w:kern w:val="24"/>
                <w:lang w:eastAsia="zh-CN"/>
              </w:rPr>
            </w:pPr>
            <w:r w:rsidRPr="00823AC4">
              <w:rPr>
                <w:rFonts w:eastAsia="STXihei"/>
                <w:kern w:val="24"/>
                <w:lang w:eastAsia="zh-CN"/>
              </w:rPr>
              <w:t>CSI feedback</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2CDF1B4" w14:textId="50CA773E" w:rsidR="00196FFD" w:rsidRPr="00823AC4" w:rsidRDefault="00196FFD" w:rsidP="00823AC4">
            <w:pPr>
              <w:overflowPunct/>
              <w:autoSpaceDE/>
              <w:adjustRightInd/>
              <w:spacing w:after="0" w:line="240" w:lineRule="atLeast"/>
              <w:ind w:left="720" w:hanging="720"/>
              <w:contextualSpacing/>
              <w:textAlignment w:val="auto"/>
              <w:rPr>
                <w:rFonts w:eastAsia="Malgun Gothic" w:hAnsi="Calibri"/>
                <w:snapToGrid w:val="0"/>
                <w:lang w:eastAsia="ko-KR"/>
              </w:rPr>
            </w:pPr>
            <w:r>
              <w:rPr>
                <w:rFonts w:eastAsia="Batang"/>
              </w:rPr>
              <w:t>Rel-16 Type-II</w:t>
            </w:r>
          </w:p>
        </w:tc>
      </w:tr>
      <w:tr w:rsidR="00823AC4" w:rsidRPr="00823AC4" w14:paraId="2CBADC30" w14:textId="77777777" w:rsidTr="00D000CC">
        <w:tc>
          <w:tcPr>
            <w:tcW w:w="3121" w:type="dxa"/>
            <w:tcBorders>
              <w:top w:val="single" w:sz="4" w:space="0" w:color="auto"/>
              <w:left w:val="single" w:sz="4" w:space="0" w:color="auto"/>
              <w:bottom w:val="single" w:sz="4" w:space="0" w:color="auto"/>
              <w:right w:val="single" w:sz="4" w:space="0" w:color="auto"/>
            </w:tcBorders>
            <w:hideMark/>
          </w:tcPr>
          <w:p w14:paraId="0B2A79B0" w14:textId="77777777" w:rsidR="00823AC4" w:rsidRPr="00823AC4" w:rsidRDefault="00823AC4" w:rsidP="00823AC4">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Traffic model</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89F64E" w14:textId="75DF7A29" w:rsidR="00823AC4" w:rsidRPr="00823AC4" w:rsidRDefault="00196FFD" w:rsidP="00823AC4">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Full buffer</w:t>
            </w:r>
          </w:p>
        </w:tc>
      </w:tr>
      <w:tr w:rsidR="00823AC4" w:rsidRPr="00823AC4" w14:paraId="34122113" w14:textId="77777777" w:rsidTr="00D000CC">
        <w:tc>
          <w:tcPr>
            <w:tcW w:w="3121" w:type="dxa"/>
            <w:tcBorders>
              <w:top w:val="single" w:sz="4" w:space="0" w:color="auto"/>
              <w:left w:val="single" w:sz="4" w:space="0" w:color="auto"/>
              <w:bottom w:val="single" w:sz="4" w:space="0" w:color="auto"/>
              <w:right w:val="single" w:sz="4" w:space="0" w:color="auto"/>
            </w:tcBorders>
            <w:hideMark/>
          </w:tcPr>
          <w:p w14:paraId="75212BED" w14:textId="77777777" w:rsidR="00823AC4" w:rsidRPr="00823AC4" w:rsidRDefault="00823AC4" w:rsidP="00823AC4">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UE distribution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49F0867" w14:textId="4F93F389" w:rsidR="00823AC4" w:rsidRPr="00823AC4" w:rsidRDefault="00196FFD" w:rsidP="00196FFD">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10</w:t>
            </w:r>
            <w:r w:rsidR="00823AC4" w:rsidRPr="00823AC4">
              <w:rPr>
                <w:rFonts w:eastAsia="Malgun Gothic"/>
                <w:kern w:val="24"/>
                <w:lang w:eastAsia="ko-KR"/>
              </w:rPr>
              <w:t>0% outdoor</w:t>
            </w:r>
          </w:p>
        </w:tc>
      </w:tr>
      <w:tr w:rsidR="00196FFD" w:rsidRPr="00823AC4" w14:paraId="594F72EE" w14:textId="77777777" w:rsidTr="00D000CC">
        <w:tc>
          <w:tcPr>
            <w:tcW w:w="3121" w:type="dxa"/>
            <w:tcBorders>
              <w:top w:val="single" w:sz="4" w:space="0" w:color="auto"/>
              <w:left w:val="single" w:sz="4" w:space="0" w:color="auto"/>
              <w:bottom w:val="single" w:sz="4" w:space="0" w:color="auto"/>
              <w:right w:val="single" w:sz="4" w:space="0" w:color="auto"/>
            </w:tcBorders>
          </w:tcPr>
          <w:p w14:paraId="15A48B26" w14:textId="6627606C" w:rsidR="00196FFD" w:rsidRPr="00823AC4" w:rsidRDefault="00196FFD" w:rsidP="00823AC4">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UE speed</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47AE27B" w14:textId="4EC53232" w:rsidR="00196FFD" w:rsidRDefault="00196FFD" w:rsidP="00196FFD">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10/30/60 km/h</w:t>
            </w:r>
          </w:p>
        </w:tc>
      </w:tr>
      <w:tr w:rsidR="00823AC4" w:rsidRPr="00823AC4" w14:paraId="7A061617" w14:textId="77777777" w:rsidTr="00D000CC">
        <w:tc>
          <w:tcPr>
            <w:tcW w:w="3121" w:type="dxa"/>
            <w:tcBorders>
              <w:top w:val="single" w:sz="4" w:space="0" w:color="auto"/>
              <w:left w:val="single" w:sz="4" w:space="0" w:color="auto"/>
              <w:bottom w:val="single" w:sz="4" w:space="0" w:color="auto"/>
              <w:right w:val="single" w:sz="4" w:space="0" w:color="auto"/>
            </w:tcBorders>
            <w:hideMark/>
          </w:tcPr>
          <w:p w14:paraId="368B9E95" w14:textId="77777777" w:rsidR="00823AC4" w:rsidRPr="00823AC4" w:rsidRDefault="00823AC4" w:rsidP="00823AC4">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UE receiver</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4F9B50" w14:textId="3382D6FA" w:rsidR="00823AC4" w:rsidRPr="00823AC4" w:rsidRDefault="00196FFD" w:rsidP="00823AC4">
            <w:pPr>
              <w:overflowPunct/>
              <w:autoSpaceDE/>
              <w:adjustRightInd/>
              <w:spacing w:after="0" w:line="240" w:lineRule="atLeast"/>
              <w:contextualSpacing/>
              <w:textAlignment w:val="auto"/>
              <w:rPr>
                <w:rFonts w:eastAsia="Malgun Gothic"/>
                <w:kern w:val="24"/>
                <w:lang w:eastAsia="ko-KR"/>
              </w:rPr>
            </w:pPr>
            <w:r>
              <w:rPr>
                <w:rFonts w:eastAsia="Malgun Gothic"/>
                <w:kern w:val="24"/>
                <w:lang w:eastAsia="ko-KR"/>
              </w:rPr>
              <w:t xml:space="preserve">Nonideal 4Rx </w:t>
            </w:r>
            <w:r w:rsidR="00823AC4" w:rsidRPr="00823AC4">
              <w:rPr>
                <w:rFonts w:eastAsia="Malgun Gothic"/>
                <w:kern w:val="24"/>
                <w:lang w:eastAsia="ko-KR"/>
              </w:rPr>
              <w:t>MMSE</w:t>
            </w:r>
          </w:p>
        </w:tc>
      </w:tr>
      <w:tr w:rsidR="00465667" w:rsidRPr="00823AC4" w14:paraId="6CB193A7" w14:textId="77777777" w:rsidTr="00D000CC">
        <w:tc>
          <w:tcPr>
            <w:tcW w:w="3121" w:type="dxa"/>
            <w:tcBorders>
              <w:top w:val="single" w:sz="4" w:space="0" w:color="auto"/>
              <w:left w:val="single" w:sz="4" w:space="0" w:color="auto"/>
              <w:bottom w:val="single" w:sz="4" w:space="0" w:color="auto"/>
              <w:right w:val="single" w:sz="4" w:space="0" w:color="auto"/>
            </w:tcBorders>
          </w:tcPr>
          <w:p w14:paraId="0C5075E9" w14:textId="04DB559F" w:rsidR="00465667" w:rsidRPr="00823AC4" w:rsidRDefault="00465667" w:rsidP="00823AC4">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CSI-RS period</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5C8354E" w14:textId="16208946" w:rsidR="00465667" w:rsidRDefault="00465667" w:rsidP="00823AC4">
            <w:pPr>
              <w:overflowPunct/>
              <w:autoSpaceDE/>
              <w:adjustRightInd/>
              <w:spacing w:after="0" w:line="240" w:lineRule="atLeast"/>
              <w:contextualSpacing/>
              <w:textAlignment w:val="auto"/>
              <w:rPr>
                <w:rFonts w:eastAsia="Malgun Gothic"/>
                <w:kern w:val="24"/>
                <w:lang w:eastAsia="ko-KR"/>
              </w:rPr>
            </w:pPr>
            <w:r>
              <w:rPr>
                <w:rFonts w:eastAsia="Malgun Gothic"/>
                <w:kern w:val="24"/>
                <w:lang w:eastAsia="ko-KR"/>
              </w:rPr>
              <w:t xml:space="preserve">40 </w:t>
            </w:r>
            <w:proofErr w:type="spellStart"/>
            <w:r>
              <w:rPr>
                <w:rFonts w:eastAsia="Malgun Gothic"/>
                <w:kern w:val="24"/>
                <w:lang w:eastAsia="ko-KR"/>
              </w:rPr>
              <w:t>ms</w:t>
            </w:r>
            <w:proofErr w:type="spellEnd"/>
          </w:p>
        </w:tc>
      </w:tr>
      <w:tr w:rsidR="00465667" w:rsidRPr="00823AC4" w14:paraId="0C2B79CA" w14:textId="77777777" w:rsidTr="00D000CC">
        <w:tc>
          <w:tcPr>
            <w:tcW w:w="3121" w:type="dxa"/>
            <w:tcBorders>
              <w:top w:val="single" w:sz="4" w:space="0" w:color="auto"/>
              <w:left w:val="single" w:sz="4" w:space="0" w:color="auto"/>
              <w:bottom w:val="single" w:sz="4" w:space="0" w:color="auto"/>
              <w:right w:val="single" w:sz="4" w:space="0" w:color="auto"/>
            </w:tcBorders>
          </w:tcPr>
          <w:p w14:paraId="686DA376" w14:textId="0B6F77F8" w:rsidR="00465667" w:rsidRDefault="00465667" w:rsidP="00823AC4">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Channel prediction horizon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124CF24" w14:textId="4C5AAFC1" w:rsidR="00465667" w:rsidRDefault="00465667" w:rsidP="00823AC4">
            <w:pPr>
              <w:overflowPunct/>
              <w:autoSpaceDE/>
              <w:adjustRightInd/>
              <w:spacing w:after="0" w:line="240" w:lineRule="atLeast"/>
              <w:contextualSpacing/>
              <w:textAlignment w:val="auto"/>
              <w:rPr>
                <w:rFonts w:eastAsia="Malgun Gothic"/>
                <w:kern w:val="24"/>
                <w:lang w:eastAsia="ko-KR"/>
              </w:rPr>
            </w:pPr>
            <w:r>
              <w:rPr>
                <w:rFonts w:eastAsia="Malgun Gothic"/>
                <w:kern w:val="24"/>
                <w:lang w:eastAsia="ko-KR"/>
              </w:rPr>
              <w:t xml:space="preserve">20 </w:t>
            </w:r>
            <w:proofErr w:type="spellStart"/>
            <w:r>
              <w:rPr>
                <w:rFonts w:eastAsia="Malgun Gothic"/>
                <w:kern w:val="24"/>
                <w:lang w:eastAsia="ko-KR"/>
              </w:rPr>
              <w:t>ms</w:t>
            </w:r>
            <w:proofErr w:type="spellEnd"/>
          </w:p>
        </w:tc>
      </w:tr>
    </w:tbl>
    <w:p w14:paraId="5EA963EB" w14:textId="49F18009" w:rsidR="00823AC4" w:rsidRPr="004D60D0" w:rsidRDefault="00823AC4">
      <w:pPr>
        <w:overflowPunct/>
        <w:autoSpaceDE/>
        <w:autoSpaceDN/>
        <w:adjustRightInd/>
        <w:spacing w:after="160" w:line="259" w:lineRule="auto"/>
        <w:textAlignment w:val="auto"/>
        <w:rPr>
          <w:rFonts w:ascii="Arial" w:hAnsi="Arial"/>
          <w:sz w:val="36"/>
        </w:rPr>
      </w:pPr>
    </w:p>
    <w:sectPr w:rsidR="00823AC4" w:rsidRPr="004D60D0" w:rsidSect="0064119D">
      <w:footerReference w:type="default" r:id="rId3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0FA52C" w14:textId="77777777" w:rsidR="00787E04" w:rsidRDefault="00787E04" w:rsidP="00D872F1">
      <w:pPr>
        <w:spacing w:after="0"/>
      </w:pPr>
      <w:r>
        <w:separator/>
      </w:r>
    </w:p>
  </w:endnote>
  <w:endnote w:type="continuationSeparator" w:id="0">
    <w:p w14:paraId="463BD469" w14:textId="77777777" w:rsidR="00787E04" w:rsidRDefault="00787E04" w:rsidP="00D872F1">
      <w:pPr>
        <w:spacing w:after="0"/>
      </w:pPr>
      <w:r>
        <w:continuationSeparator/>
      </w:r>
    </w:p>
  </w:endnote>
  <w:endnote w:type="continuationNotice" w:id="1">
    <w:p w14:paraId="314C91E8" w14:textId="77777777" w:rsidR="002A2D70" w:rsidRDefault="002A2D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okia Pure Text">
    <w:panose1 w:val="020B0504040602060303"/>
    <w:charset w:val="00"/>
    <w:family w:val="swiss"/>
    <w:pitch w:val="variable"/>
    <w:sig w:usb0="A00002FF" w:usb1="700078FB" w:usb2="00010000" w:usb3="00000000" w:csb0="0000019F" w:csb1="00000000"/>
  </w:font>
  <w:font w:name="STXihei">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40288" w14:textId="44EC4925" w:rsidR="00787E04" w:rsidRDefault="00787E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9D2BC4" w14:textId="77777777" w:rsidR="00787E04" w:rsidRDefault="00787E04" w:rsidP="00D872F1">
      <w:pPr>
        <w:spacing w:after="0"/>
      </w:pPr>
      <w:r>
        <w:separator/>
      </w:r>
    </w:p>
  </w:footnote>
  <w:footnote w:type="continuationSeparator" w:id="0">
    <w:p w14:paraId="19D885F9" w14:textId="77777777" w:rsidR="00787E04" w:rsidRDefault="00787E04" w:rsidP="00D872F1">
      <w:pPr>
        <w:spacing w:after="0"/>
      </w:pPr>
      <w:r>
        <w:continuationSeparator/>
      </w:r>
    </w:p>
  </w:footnote>
  <w:footnote w:type="continuationNotice" w:id="1">
    <w:p w14:paraId="489A8B06" w14:textId="77777777" w:rsidR="002A2D70" w:rsidRDefault="002A2D7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24E0B"/>
    <w:multiLevelType w:val="hybridMultilevel"/>
    <w:tmpl w:val="AA9461AE"/>
    <w:lvl w:ilvl="0" w:tplc="8C8A27B4">
      <w:start w:val="1"/>
      <w:numFmt w:val="decimal"/>
      <w:lvlText w:val="Observation %1."/>
      <w:lvlJc w:val="right"/>
      <w:pPr>
        <w:ind w:left="1068" w:hanging="360"/>
      </w:pPr>
      <w:rPr>
        <w:rFonts w:hint="default"/>
        <w:b/>
        <w:i w:val="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 w15:restartNumberingAfterBreak="0">
    <w:nsid w:val="0511121D"/>
    <w:multiLevelType w:val="hybridMultilevel"/>
    <w:tmpl w:val="3528935A"/>
    <w:lvl w:ilvl="0" w:tplc="8B7CB32E">
      <w:start w:val="1"/>
      <w:numFmt w:val="bullet"/>
      <w:lvlText w:val=""/>
      <w:lvlJc w:val="left"/>
      <w:pPr>
        <w:tabs>
          <w:tab w:val="num" w:pos="720"/>
        </w:tabs>
        <w:ind w:left="720" w:hanging="360"/>
      </w:pPr>
      <w:rPr>
        <w:rFonts w:ascii="Symbol" w:hAnsi="Symbol" w:hint="default"/>
      </w:rPr>
    </w:lvl>
    <w:lvl w:ilvl="1" w:tplc="7D326BFA">
      <w:numFmt w:val="bullet"/>
      <w:lvlText w:val="o"/>
      <w:lvlJc w:val="left"/>
      <w:pPr>
        <w:tabs>
          <w:tab w:val="num" w:pos="1440"/>
        </w:tabs>
        <w:ind w:left="1440" w:hanging="360"/>
      </w:pPr>
      <w:rPr>
        <w:rFonts w:ascii="Courier New" w:hAnsi="Courier New" w:hint="default"/>
      </w:rPr>
    </w:lvl>
    <w:lvl w:ilvl="2" w:tplc="EBCEEB12" w:tentative="1">
      <w:start w:val="1"/>
      <w:numFmt w:val="bullet"/>
      <w:lvlText w:val=""/>
      <w:lvlJc w:val="left"/>
      <w:pPr>
        <w:tabs>
          <w:tab w:val="num" w:pos="2160"/>
        </w:tabs>
        <w:ind w:left="2160" w:hanging="360"/>
      </w:pPr>
      <w:rPr>
        <w:rFonts w:ascii="Symbol" w:hAnsi="Symbol" w:hint="default"/>
      </w:rPr>
    </w:lvl>
    <w:lvl w:ilvl="3" w:tplc="DAB88904" w:tentative="1">
      <w:start w:val="1"/>
      <w:numFmt w:val="bullet"/>
      <w:lvlText w:val=""/>
      <w:lvlJc w:val="left"/>
      <w:pPr>
        <w:tabs>
          <w:tab w:val="num" w:pos="2880"/>
        </w:tabs>
        <w:ind w:left="2880" w:hanging="360"/>
      </w:pPr>
      <w:rPr>
        <w:rFonts w:ascii="Symbol" w:hAnsi="Symbol" w:hint="default"/>
      </w:rPr>
    </w:lvl>
    <w:lvl w:ilvl="4" w:tplc="C0FE8414" w:tentative="1">
      <w:start w:val="1"/>
      <w:numFmt w:val="bullet"/>
      <w:lvlText w:val=""/>
      <w:lvlJc w:val="left"/>
      <w:pPr>
        <w:tabs>
          <w:tab w:val="num" w:pos="3600"/>
        </w:tabs>
        <w:ind w:left="3600" w:hanging="360"/>
      </w:pPr>
      <w:rPr>
        <w:rFonts w:ascii="Symbol" w:hAnsi="Symbol" w:hint="default"/>
      </w:rPr>
    </w:lvl>
    <w:lvl w:ilvl="5" w:tplc="7BBC542A" w:tentative="1">
      <w:start w:val="1"/>
      <w:numFmt w:val="bullet"/>
      <w:lvlText w:val=""/>
      <w:lvlJc w:val="left"/>
      <w:pPr>
        <w:tabs>
          <w:tab w:val="num" w:pos="4320"/>
        </w:tabs>
        <w:ind w:left="4320" w:hanging="360"/>
      </w:pPr>
      <w:rPr>
        <w:rFonts w:ascii="Symbol" w:hAnsi="Symbol" w:hint="default"/>
      </w:rPr>
    </w:lvl>
    <w:lvl w:ilvl="6" w:tplc="274AA770" w:tentative="1">
      <w:start w:val="1"/>
      <w:numFmt w:val="bullet"/>
      <w:lvlText w:val=""/>
      <w:lvlJc w:val="left"/>
      <w:pPr>
        <w:tabs>
          <w:tab w:val="num" w:pos="5040"/>
        </w:tabs>
        <w:ind w:left="5040" w:hanging="360"/>
      </w:pPr>
      <w:rPr>
        <w:rFonts w:ascii="Symbol" w:hAnsi="Symbol" w:hint="default"/>
      </w:rPr>
    </w:lvl>
    <w:lvl w:ilvl="7" w:tplc="E6FAA788" w:tentative="1">
      <w:start w:val="1"/>
      <w:numFmt w:val="bullet"/>
      <w:lvlText w:val=""/>
      <w:lvlJc w:val="left"/>
      <w:pPr>
        <w:tabs>
          <w:tab w:val="num" w:pos="5760"/>
        </w:tabs>
        <w:ind w:left="5760" w:hanging="360"/>
      </w:pPr>
      <w:rPr>
        <w:rFonts w:ascii="Symbol" w:hAnsi="Symbol" w:hint="default"/>
      </w:rPr>
    </w:lvl>
    <w:lvl w:ilvl="8" w:tplc="9C96C9EC"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51D69ED"/>
    <w:multiLevelType w:val="hybridMultilevel"/>
    <w:tmpl w:val="F76CA2A6"/>
    <w:lvl w:ilvl="0" w:tplc="6CFC9BFC">
      <w:start w:val="1"/>
      <w:numFmt w:val="bullet"/>
      <w:lvlText w:val="-"/>
      <w:lvlJc w:val="left"/>
      <w:pPr>
        <w:tabs>
          <w:tab w:val="num" w:pos="720"/>
        </w:tabs>
        <w:ind w:left="720" w:hanging="360"/>
      </w:pPr>
      <w:rPr>
        <w:rFonts w:ascii="Times" w:hAnsi="Times" w:hint="default"/>
      </w:rPr>
    </w:lvl>
    <w:lvl w:ilvl="1" w:tplc="C2921236">
      <w:numFmt w:val="bullet"/>
      <w:lvlText w:val=""/>
      <w:lvlJc w:val="left"/>
      <w:pPr>
        <w:tabs>
          <w:tab w:val="num" w:pos="1440"/>
        </w:tabs>
        <w:ind w:left="1440" w:hanging="360"/>
      </w:pPr>
      <w:rPr>
        <w:rFonts w:ascii="Wingdings" w:hAnsi="Wingdings" w:hint="default"/>
      </w:rPr>
    </w:lvl>
    <w:lvl w:ilvl="2" w:tplc="03F0838A" w:tentative="1">
      <w:start w:val="1"/>
      <w:numFmt w:val="bullet"/>
      <w:lvlText w:val="-"/>
      <w:lvlJc w:val="left"/>
      <w:pPr>
        <w:tabs>
          <w:tab w:val="num" w:pos="2160"/>
        </w:tabs>
        <w:ind w:left="2160" w:hanging="360"/>
      </w:pPr>
      <w:rPr>
        <w:rFonts w:ascii="Times" w:hAnsi="Times" w:hint="default"/>
      </w:rPr>
    </w:lvl>
    <w:lvl w:ilvl="3" w:tplc="A5ECDAB6" w:tentative="1">
      <w:start w:val="1"/>
      <w:numFmt w:val="bullet"/>
      <w:lvlText w:val="-"/>
      <w:lvlJc w:val="left"/>
      <w:pPr>
        <w:tabs>
          <w:tab w:val="num" w:pos="2880"/>
        </w:tabs>
        <w:ind w:left="2880" w:hanging="360"/>
      </w:pPr>
      <w:rPr>
        <w:rFonts w:ascii="Times" w:hAnsi="Times" w:hint="default"/>
      </w:rPr>
    </w:lvl>
    <w:lvl w:ilvl="4" w:tplc="08EE100A" w:tentative="1">
      <w:start w:val="1"/>
      <w:numFmt w:val="bullet"/>
      <w:lvlText w:val="-"/>
      <w:lvlJc w:val="left"/>
      <w:pPr>
        <w:tabs>
          <w:tab w:val="num" w:pos="3600"/>
        </w:tabs>
        <w:ind w:left="3600" w:hanging="360"/>
      </w:pPr>
      <w:rPr>
        <w:rFonts w:ascii="Times" w:hAnsi="Times" w:hint="default"/>
      </w:rPr>
    </w:lvl>
    <w:lvl w:ilvl="5" w:tplc="B3AC72B0" w:tentative="1">
      <w:start w:val="1"/>
      <w:numFmt w:val="bullet"/>
      <w:lvlText w:val="-"/>
      <w:lvlJc w:val="left"/>
      <w:pPr>
        <w:tabs>
          <w:tab w:val="num" w:pos="4320"/>
        </w:tabs>
        <w:ind w:left="4320" w:hanging="360"/>
      </w:pPr>
      <w:rPr>
        <w:rFonts w:ascii="Times" w:hAnsi="Times" w:hint="default"/>
      </w:rPr>
    </w:lvl>
    <w:lvl w:ilvl="6" w:tplc="4404A666" w:tentative="1">
      <w:start w:val="1"/>
      <w:numFmt w:val="bullet"/>
      <w:lvlText w:val="-"/>
      <w:lvlJc w:val="left"/>
      <w:pPr>
        <w:tabs>
          <w:tab w:val="num" w:pos="5040"/>
        </w:tabs>
        <w:ind w:left="5040" w:hanging="360"/>
      </w:pPr>
      <w:rPr>
        <w:rFonts w:ascii="Times" w:hAnsi="Times" w:hint="default"/>
      </w:rPr>
    </w:lvl>
    <w:lvl w:ilvl="7" w:tplc="3252EEC6" w:tentative="1">
      <w:start w:val="1"/>
      <w:numFmt w:val="bullet"/>
      <w:lvlText w:val="-"/>
      <w:lvlJc w:val="left"/>
      <w:pPr>
        <w:tabs>
          <w:tab w:val="num" w:pos="5760"/>
        </w:tabs>
        <w:ind w:left="5760" w:hanging="360"/>
      </w:pPr>
      <w:rPr>
        <w:rFonts w:ascii="Times" w:hAnsi="Times" w:hint="default"/>
      </w:rPr>
    </w:lvl>
    <w:lvl w:ilvl="8" w:tplc="B9D4A7F4" w:tentative="1">
      <w:start w:val="1"/>
      <w:numFmt w:val="bullet"/>
      <w:lvlText w:val="-"/>
      <w:lvlJc w:val="left"/>
      <w:pPr>
        <w:tabs>
          <w:tab w:val="num" w:pos="6480"/>
        </w:tabs>
        <w:ind w:left="6480" w:hanging="360"/>
      </w:pPr>
      <w:rPr>
        <w:rFonts w:ascii="Times" w:hAnsi="Times" w:hint="default"/>
      </w:rPr>
    </w:lvl>
  </w:abstractNum>
  <w:abstractNum w:abstractNumId="3" w15:restartNumberingAfterBreak="0">
    <w:nsid w:val="0B3F0F5B"/>
    <w:multiLevelType w:val="hybridMultilevel"/>
    <w:tmpl w:val="13FC0B42"/>
    <w:lvl w:ilvl="0" w:tplc="10444D54">
      <w:start w:val="1"/>
      <w:numFmt w:val="decimal"/>
      <w:lvlText w:val="B/C%1."/>
      <w:lvlJc w:val="right"/>
      <w:pPr>
        <w:ind w:left="720" w:hanging="360"/>
      </w:pPr>
      <w:rPr>
        <w:rFonts w:hint="default"/>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F556F6"/>
    <w:multiLevelType w:val="hybridMultilevel"/>
    <w:tmpl w:val="D010861C"/>
    <w:lvl w:ilvl="0" w:tplc="56E4DBC8">
      <w:start w:val="1"/>
      <w:numFmt w:val="bullet"/>
      <w:lvlText w:val="o"/>
      <w:lvlJc w:val="left"/>
      <w:pPr>
        <w:tabs>
          <w:tab w:val="num" w:pos="720"/>
        </w:tabs>
        <w:ind w:left="720" w:hanging="360"/>
      </w:pPr>
      <w:rPr>
        <w:rFonts w:ascii="Courier New" w:hAnsi="Courier New" w:hint="default"/>
      </w:rPr>
    </w:lvl>
    <w:lvl w:ilvl="1" w:tplc="2A0EAFCE">
      <w:start w:val="1"/>
      <w:numFmt w:val="bullet"/>
      <w:lvlText w:val="o"/>
      <w:lvlJc w:val="left"/>
      <w:pPr>
        <w:tabs>
          <w:tab w:val="num" w:pos="1440"/>
        </w:tabs>
        <w:ind w:left="1440" w:hanging="360"/>
      </w:pPr>
      <w:rPr>
        <w:rFonts w:ascii="Courier New" w:hAnsi="Courier New" w:hint="default"/>
      </w:rPr>
    </w:lvl>
    <w:lvl w:ilvl="2" w:tplc="E5800CB0" w:tentative="1">
      <w:start w:val="1"/>
      <w:numFmt w:val="bullet"/>
      <w:lvlText w:val="o"/>
      <w:lvlJc w:val="left"/>
      <w:pPr>
        <w:tabs>
          <w:tab w:val="num" w:pos="2160"/>
        </w:tabs>
        <w:ind w:left="2160" w:hanging="360"/>
      </w:pPr>
      <w:rPr>
        <w:rFonts w:ascii="Courier New" w:hAnsi="Courier New" w:hint="default"/>
      </w:rPr>
    </w:lvl>
    <w:lvl w:ilvl="3" w:tplc="029A0F16" w:tentative="1">
      <w:start w:val="1"/>
      <w:numFmt w:val="bullet"/>
      <w:lvlText w:val="o"/>
      <w:lvlJc w:val="left"/>
      <w:pPr>
        <w:tabs>
          <w:tab w:val="num" w:pos="2880"/>
        </w:tabs>
        <w:ind w:left="2880" w:hanging="360"/>
      </w:pPr>
      <w:rPr>
        <w:rFonts w:ascii="Courier New" w:hAnsi="Courier New" w:hint="default"/>
      </w:rPr>
    </w:lvl>
    <w:lvl w:ilvl="4" w:tplc="4226025C" w:tentative="1">
      <w:start w:val="1"/>
      <w:numFmt w:val="bullet"/>
      <w:lvlText w:val="o"/>
      <w:lvlJc w:val="left"/>
      <w:pPr>
        <w:tabs>
          <w:tab w:val="num" w:pos="3600"/>
        </w:tabs>
        <w:ind w:left="3600" w:hanging="360"/>
      </w:pPr>
      <w:rPr>
        <w:rFonts w:ascii="Courier New" w:hAnsi="Courier New" w:hint="default"/>
      </w:rPr>
    </w:lvl>
    <w:lvl w:ilvl="5" w:tplc="01520ECE" w:tentative="1">
      <w:start w:val="1"/>
      <w:numFmt w:val="bullet"/>
      <w:lvlText w:val="o"/>
      <w:lvlJc w:val="left"/>
      <w:pPr>
        <w:tabs>
          <w:tab w:val="num" w:pos="4320"/>
        </w:tabs>
        <w:ind w:left="4320" w:hanging="360"/>
      </w:pPr>
      <w:rPr>
        <w:rFonts w:ascii="Courier New" w:hAnsi="Courier New" w:hint="default"/>
      </w:rPr>
    </w:lvl>
    <w:lvl w:ilvl="6" w:tplc="70669A72" w:tentative="1">
      <w:start w:val="1"/>
      <w:numFmt w:val="bullet"/>
      <w:lvlText w:val="o"/>
      <w:lvlJc w:val="left"/>
      <w:pPr>
        <w:tabs>
          <w:tab w:val="num" w:pos="5040"/>
        </w:tabs>
        <w:ind w:left="5040" w:hanging="360"/>
      </w:pPr>
      <w:rPr>
        <w:rFonts w:ascii="Courier New" w:hAnsi="Courier New" w:hint="default"/>
      </w:rPr>
    </w:lvl>
    <w:lvl w:ilvl="7" w:tplc="96828F5A" w:tentative="1">
      <w:start w:val="1"/>
      <w:numFmt w:val="bullet"/>
      <w:lvlText w:val="o"/>
      <w:lvlJc w:val="left"/>
      <w:pPr>
        <w:tabs>
          <w:tab w:val="num" w:pos="5760"/>
        </w:tabs>
        <w:ind w:left="5760" w:hanging="360"/>
      </w:pPr>
      <w:rPr>
        <w:rFonts w:ascii="Courier New" w:hAnsi="Courier New" w:hint="default"/>
      </w:rPr>
    </w:lvl>
    <w:lvl w:ilvl="8" w:tplc="D6E6B29A" w:tentative="1">
      <w:start w:val="1"/>
      <w:numFmt w:val="bullet"/>
      <w:lvlText w:val="o"/>
      <w:lvlJc w:val="left"/>
      <w:pPr>
        <w:tabs>
          <w:tab w:val="num" w:pos="6480"/>
        </w:tabs>
        <w:ind w:left="6480" w:hanging="360"/>
      </w:pPr>
      <w:rPr>
        <w:rFonts w:ascii="Courier New" w:hAnsi="Courier New" w:hint="default"/>
      </w:rPr>
    </w:lvl>
  </w:abstractNum>
  <w:abstractNum w:abstractNumId="5" w15:restartNumberingAfterBreak="0">
    <w:nsid w:val="0BFE44C4"/>
    <w:multiLevelType w:val="hybridMultilevel"/>
    <w:tmpl w:val="B2FAC2BA"/>
    <w:lvl w:ilvl="0" w:tplc="027A738E">
      <w:start w:val="1"/>
      <w:numFmt w:val="bullet"/>
      <w:lvlText w:val=""/>
      <w:lvlJc w:val="left"/>
      <w:pPr>
        <w:tabs>
          <w:tab w:val="num" w:pos="720"/>
        </w:tabs>
        <w:ind w:left="720" w:hanging="360"/>
      </w:pPr>
      <w:rPr>
        <w:rFonts w:ascii="Symbol" w:hAnsi="Symbol" w:hint="default"/>
      </w:rPr>
    </w:lvl>
    <w:lvl w:ilvl="1" w:tplc="9D66D95E">
      <w:numFmt w:val="bullet"/>
      <w:lvlText w:val="o"/>
      <w:lvlJc w:val="left"/>
      <w:pPr>
        <w:tabs>
          <w:tab w:val="num" w:pos="1440"/>
        </w:tabs>
        <w:ind w:left="1440" w:hanging="360"/>
      </w:pPr>
      <w:rPr>
        <w:rFonts w:ascii="Courier New" w:hAnsi="Courier New" w:hint="default"/>
      </w:rPr>
    </w:lvl>
    <w:lvl w:ilvl="2" w:tplc="835CD49E" w:tentative="1">
      <w:start w:val="1"/>
      <w:numFmt w:val="bullet"/>
      <w:lvlText w:val=""/>
      <w:lvlJc w:val="left"/>
      <w:pPr>
        <w:tabs>
          <w:tab w:val="num" w:pos="2160"/>
        </w:tabs>
        <w:ind w:left="2160" w:hanging="360"/>
      </w:pPr>
      <w:rPr>
        <w:rFonts w:ascii="Symbol" w:hAnsi="Symbol" w:hint="default"/>
      </w:rPr>
    </w:lvl>
    <w:lvl w:ilvl="3" w:tplc="543607EC" w:tentative="1">
      <w:start w:val="1"/>
      <w:numFmt w:val="bullet"/>
      <w:lvlText w:val=""/>
      <w:lvlJc w:val="left"/>
      <w:pPr>
        <w:tabs>
          <w:tab w:val="num" w:pos="2880"/>
        </w:tabs>
        <w:ind w:left="2880" w:hanging="360"/>
      </w:pPr>
      <w:rPr>
        <w:rFonts w:ascii="Symbol" w:hAnsi="Symbol" w:hint="default"/>
      </w:rPr>
    </w:lvl>
    <w:lvl w:ilvl="4" w:tplc="488A69C2" w:tentative="1">
      <w:start w:val="1"/>
      <w:numFmt w:val="bullet"/>
      <w:lvlText w:val=""/>
      <w:lvlJc w:val="left"/>
      <w:pPr>
        <w:tabs>
          <w:tab w:val="num" w:pos="3600"/>
        </w:tabs>
        <w:ind w:left="3600" w:hanging="360"/>
      </w:pPr>
      <w:rPr>
        <w:rFonts w:ascii="Symbol" w:hAnsi="Symbol" w:hint="default"/>
      </w:rPr>
    </w:lvl>
    <w:lvl w:ilvl="5" w:tplc="CF12A42C" w:tentative="1">
      <w:start w:val="1"/>
      <w:numFmt w:val="bullet"/>
      <w:lvlText w:val=""/>
      <w:lvlJc w:val="left"/>
      <w:pPr>
        <w:tabs>
          <w:tab w:val="num" w:pos="4320"/>
        </w:tabs>
        <w:ind w:left="4320" w:hanging="360"/>
      </w:pPr>
      <w:rPr>
        <w:rFonts w:ascii="Symbol" w:hAnsi="Symbol" w:hint="default"/>
      </w:rPr>
    </w:lvl>
    <w:lvl w:ilvl="6" w:tplc="99640A86" w:tentative="1">
      <w:start w:val="1"/>
      <w:numFmt w:val="bullet"/>
      <w:lvlText w:val=""/>
      <w:lvlJc w:val="left"/>
      <w:pPr>
        <w:tabs>
          <w:tab w:val="num" w:pos="5040"/>
        </w:tabs>
        <w:ind w:left="5040" w:hanging="360"/>
      </w:pPr>
      <w:rPr>
        <w:rFonts w:ascii="Symbol" w:hAnsi="Symbol" w:hint="default"/>
      </w:rPr>
    </w:lvl>
    <w:lvl w:ilvl="7" w:tplc="0C0EE970" w:tentative="1">
      <w:start w:val="1"/>
      <w:numFmt w:val="bullet"/>
      <w:lvlText w:val=""/>
      <w:lvlJc w:val="left"/>
      <w:pPr>
        <w:tabs>
          <w:tab w:val="num" w:pos="5760"/>
        </w:tabs>
        <w:ind w:left="5760" w:hanging="360"/>
      </w:pPr>
      <w:rPr>
        <w:rFonts w:ascii="Symbol" w:hAnsi="Symbol" w:hint="default"/>
      </w:rPr>
    </w:lvl>
    <w:lvl w:ilvl="8" w:tplc="115A262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F8C19BE"/>
    <w:multiLevelType w:val="hybridMultilevel"/>
    <w:tmpl w:val="91944A2E"/>
    <w:lvl w:ilvl="0" w:tplc="343C4AE8">
      <w:start w:val="5"/>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9024AC"/>
    <w:multiLevelType w:val="hybridMultilevel"/>
    <w:tmpl w:val="D67AB588"/>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0AF3034"/>
    <w:multiLevelType w:val="hybridMultilevel"/>
    <w:tmpl w:val="30601DBC"/>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3E31934"/>
    <w:multiLevelType w:val="hybridMultilevel"/>
    <w:tmpl w:val="39B0887A"/>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BA082B"/>
    <w:multiLevelType w:val="hybridMultilevel"/>
    <w:tmpl w:val="316C5318"/>
    <w:lvl w:ilvl="0" w:tplc="FFFFFFFF">
      <w:start w:val="1"/>
      <w:numFmt w:val="decimal"/>
      <w:lvlText w:val="%1."/>
      <w:lvlJc w:val="left"/>
      <w:pPr>
        <w:ind w:left="2041" w:hanging="360"/>
      </w:pPr>
    </w:lvl>
    <w:lvl w:ilvl="1" w:tplc="FFFFFFFF" w:tentative="1">
      <w:start w:val="1"/>
      <w:numFmt w:val="lowerLetter"/>
      <w:lvlText w:val="%2."/>
      <w:lvlJc w:val="left"/>
      <w:pPr>
        <w:ind w:left="2761" w:hanging="360"/>
      </w:pPr>
    </w:lvl>
    <w:lvl w:ilvl="2" w:tplc="FFFFFFFF" w:tentative="1">
      <w:start w:val="1"/>
      <w:numFmt w:val="lowerRoman"/>
      <w:lvlText w:val="%3."/>
      <w:lvlJc w:val="right"/>
      <w:pPr>
        <w:ind w:left="3481" w:hanging="180"/>
      </w:pPr>
    </w:lvl>
    <w:lvl w:ilvl="3" w:tplc="FFFFFFFF" w:tentative="1">
      <w:start w:val="1"/>
      <w:numFmt w:val="decimal"/>
      <w:lvlText w:val="%4."/>
      <w:lvlJc w:val="left"/>
      <w:pPr>
        <w:ind w:left="4201" w:hanging="360"/>
      </w:pPr>
    </w:lvl>
    <w:lvl w:ilvl="4" w:tplc="FFFFFFFF" w:tentative="1">
      <w:start w:val="1"/>
      <w:numFmt w:val="lowerLetter"/>
      <w:lvlText w:val="%5."/>
      <w:lvlJc w:val="left"/>
      <w:pPr>
        <w:ind w:left="4921" w:hanging="360"/>
      </w:pPr>
    </w:lvl>
    <w:lvl w:ilvl="5" w:tplc="FFFFFFFF" w:tentative="1">
      <w:start w:val="1"/>
      <w:numFmt w:val="lowerRoman"/>
      <w:lvlText w:val="%6."/>
      <w:lvlJc w:val="right"/>
      <w:pPr>
        <w:ind w:left="5641" w:hanging="180"/>
      </w:pPr>
    </w:lvl>
    <w:lvl w:ilvl="6" w:tplc="FFFFFFFF" w:tentative="1">
      <w:start w:val="1"/>
      <w:numFmt w:val="decimal"/>
      <w:lvlText w:val="%7."/>
      <w:lvlJc w:val="left"/>
      <w:pPr>
        <w:ind w:left="6361" w:hanging="360"/>
      </w:pPr>
    </w:lvl>
    <w:lvl w:ilvl="7" w:tplc="FFFFFFFF" w:tentative="1">
      <w:start w:val="1"/>
      <w:numFmt w:val="lowerLetter"/>
      <w:lvlText w:val="%8."/>
      <w:lvlJc w:val="left"/>
      <w:pPr>
        <w:ind w:left="7081" w:hanging="360"/>
      </w:pPr>
    </w:lvl>
    <w:lvl w:ilvl="8" w:tplc="FFFFFFFF" w:tentative="1">
      <w:start w:val="1"/>
      <w:numFmt w:val="lowerRoman"/>
      <w:lvlText w:val="%9."/>
      <w:lvlJc w:val="right"/>
      <w:pPr>
        <w:ind w:left="7801" w:hanging="180"/>
      </w:pPr>
    </w:lvl>
  </w:abstractNum>
  <w:abstractNum w:abstractNumId="12" w15:restartNumberingAfterBreak="0">
    <w:nsid w:val="1BCE73B3"/>
    <w:multiLevelType w:val="hybridMultilevel"/>
    <w:tmpl w:val="FA566E94"/>
    <w:lvl w:ilvl="0" w:tplc="BCFC9B1C">
      <w:start w:val="1"/>
      <w:numFmt w:val="bullet"/>
      <w:lvlText w:val=""/>
      <w:lvlJc w:val="left"/>
      <w:pPr>
        <w:tabs>
          <w:tab w:val="num" w:pos="720"/>
        </w:tabs>
        <w:ind w:left="720" w:hanging="360"/>
      </w:pPr>
      <w:rPr>
        <w:rFonts w:ascii="Symbol" w:hAnsi="Symbol" w:hint="default"/>
      </w:rPr>
    </w:lvl>
    <w:lvl w:ilvl="1" w:tplc="2968D7D2" w:tentative="1">
      <w:start w:val="1"/>
      <w:numFmt w:val="bullet"/>
      <w:lvlText w:val=""/>
      <w:lvlJc w:val="left"/>
      <w:pPr>
        <w:tabs>
          <w:tab w:val="num" w:pos="1440"/>
        </w:tabs>
        <w:ind w:left="1440" w:hanging="360"/>
      </w:pPr>
      <w:rPr>
        <w:rFonts w:ascii="Symbol" w:hAnsi="Symbol" w:hint="default"/>
      </w:rPr>
    </w:lvl>
    <w:lvl w:ilvl="2" w:tplc="1012E1D8" w:tentative="1">
      <w:start w:val="1"/>
      <w:numFmt w:val="bullet"/>
      <w:lvlText w:val=""/>
      <w:lvlJc w:val="left"/>
      <w:pPr>
        <w:tabs>
          <w:tab w:val="num" w:pos="2160"/>
        </w:tabs>
        <w:ind w:left="2160" w:hanging="360"/>
      </w:pPr>
      <w:rPr>
        <w:rFonts w:ascii="Symbol" w:hAnsi="Symbol" w:hint="default"/>
      </w:rPr>
    </w:lvl>
    <w:lvl w:ilvl="3" w:tplc="CCD0EC36" w:tentative="1">
      <w:start w:val="1"/>
      <w:numFmt w:val="bullet"/>
      <w:lvlText w:val=""/>
      <w:lvlJc w:val="left"/>
      <w:pPr>
        <w:tabs>
          <w:tab w:val="num" w:pos="2880"/>
        </w:tabs>
        <w:ind w:left="2880" w:hanging="360"/>
      </w:pPr>
      <w:rPr>
        <w:rFonts w:ascii="Symbol" w:hAnsi="Symbol" w:hint="default"/>
      </w:rPr>
    </w:lvl>
    <w:lvl w:ilvl="4" w:tplc="8A403374" w:tentative="1">
      <w:start w:val="1"/>
      <w:numFmt w:val="bullet"/>
      <w:lvlText w:val=""/>
      <w:lvlJc w:val="left"/>
      <w:pPr>
        <w:tabs>
          <w:tab w:val="num" w:pos="3600"/>
        </w:tabs>
        <w:ind w:left="3600" w:hanging="360"/>
      </w:pPr>
      <w:rPr>
        <w:rFonts w:ascii="Symbol" w:hAnsi="Symbol" w:hint="default"/>
      </w:rPr>
    </w:lvl>
    <w:lvl w:ilvl="5" w:tplc="4FB07112" w:tentative="1">
      <w:start w:val="1"/>
      <w:numFmt w:val="bullet"/>
      <w:lvlText w:val=""/>
      <w:lvlJc w:val="left"/>
      <w:pPr>
        <w:tabs>
          <w:tab w:val="num" w:pos="4320"/>
        </w:tabs>
        <w:ind w:left="4320" w:hanging="360"/>
      </w:pPr>
      <w:rPr>
        <w:rFonts w:ascii="Symbol" w:hAnsi="Symbol" w:hint="default"/>
      </w:rPr>
    </w:lvl>
    <w:lvl w:ilvl="6" w:tplc="3DC66A2A" w:tentative="1">
      <w:start w:val="1"/>
      <w:numFmt w:val="bullet"/>
      <w:lvlText w:val=""/>
      <w:lvlJc w:val="left"/>
      <w:pPr>
        <w:tabs>
          <w:tab w:val="num" w:pos="5040"/>
        </w:tabs>
        <w:ind w:left="5040" w:hanging="360"/>
      </w:pPr>
      <w:rPr>
        <w:rFonts w:ascii="Symbol" w:hAnsi="Symbol" w:hint="default"/>
      </w:rPr>
    </w:lvl>
    <w:lvl w:ilvl="7" w:tplc="61F206CE" w:tentative="1">
      <w:start w:val="1"/>
      <w:numFmt w:val="bullet"/>
      <w:lvlText w:val=""/>
      <w:lvlJc w:val="left"/>
      <w:pPr>
        <w:tabs>
          <w:tab w:val="num" w:pos="5760"/>
        </w:tabs>
        <w:ind w:left="5760" w:hanging="360"/>
      </w:pPr>
      <w:rPr>
        <w:rFonts w:ascii="Symbol" w:hAnsi="Symbol" w:hint="default"/>
      </w:rPr>
    </w:lvl>
    <w:lvl w:ilvl="8" w:tplc="81A8A89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1FF6D5B"/>
    <w:multiLevelType w:val="hybridMultilevel"/>
    <w:tmpl w:val="10002C62"/>
    <w:lvl w:ilvl="0" w:tplc="2C586FA4">
      <w:start w:val="1"/>
      <w:numFmt w:val="upperLetter"/>
      <w:lvlText w:val="%1."/>
      <w:lvlJc w:val="right"/>
      <w:pPr>
        <w:ind w:left="720" w:hanging="360"/>
      </w:pPr>
      <w:rPr>
        <w:rFonts w:hint="default"/>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2E96BF4"/>
    <w:multiLevelType w:val="hybridMultilevel"/>
    <w:tmpl w:val="661A7FC0"/>
    <w:lvl w:ilvl="0" w:tplc="5D6C5A4A">
      <w:start w:val="1"/>
      <w:numFmt w:val="bullet"/>
      <w:lvlText w:val=""/>
      <w:lvlJc w:val="left"/>
      <w:pPr>
        <w:tabs>
          <w:tab w:val="num" w:pos="720"/>
        </w:tabs>
        <w:ind w:left="720" w:hanging="360"/>
      </w:pPr>
      <w:rPr>
        <w:rFonts w:ascii="Symbol" w:hAnsi="Symbol" w:hint="default"/>
      </w:rPr>
    </w:lvl>
    <w:lvl w:ilvl="1" w:tplc="38B85014">
      <w:numFmt w:val="bullet"/>
      <w:lvlText w:val="o"/>
      <w:lvlJc w:val="left"/>
      <w:pPr>
        <w:tabs>
          <w:tab w:val="num" w:pos="1440"/>
        </w:tabs>
        <w:ind w:left="1440" w:hanging="360"/>
      </w:pPr>
      <w:rPr>
        <w:rFonts w:ascii="Courier New" w:hAnsi="Courier New" w:hint="default"/>
      </w:rPr>
    </w:lvl>
    <w:lvl w:ilvl="2" w:tplc="84702D6C" w:tentative="1">
      <w:start w:val="1"/>
      <w:numFmt w:val="bullet"/>
      <w:lvlText w:val=""/>
      <w:lvlJc w:val="left"/>
      <w:pPr>
        <w:tabs>
          <w:tab w:val="num" w:pos="2160"/>
        </w:tabs>
        <w:ind w:left="2160" w:hanging="360"/>
      </w:pPr>
      <w:rPr>
        <w:rFonts w:ascii="Symbol" w:hAnsi="Symbol" w:hint="default"/>
      </w:rPr>
    </w:lvl>
    <w:lvl w:ilvl="3" w:tplc="E1842C54" w:tentative="1">
      <w:start w:val="1"/>
      <w:numFmt w:val="bullet"/>
      <w:lvlText w:val=""/>
      <w:lvlJc w:val="left"/>
      <w:pPr>
        <w:tabs>
          <w:tab w:val="num" w:pos="2880"/>
        </w:tabs>
        <w:ind w:left="2880" w:hanging="360"/>
      </w:pPr>
      <w:rPr>
        <w:rFonts w:ascii="Symbol" w:hAnsi="Symbol" w:hint="default"/>
      </w:rPr>
    </w:lvl>
    <w:lvl w:ilvl="4" w:tplc="04AC74E2" w:tentative="1">
      <w:start w:val="1"/>
      <w:numFmt w:val="bullet"/>
      <w:lvlText w:val=""/>
      <w:lvlJc w:val="left"/>
      <w:pPr>
        <w:tabs>
          <w:tab w:val="num" w:pos="3600"/>
        </w:tabs>
        <w:ind w:left="3600" w:hanging="360"/>
      </w:pPr>
      <w:rPr>
        <w:rFonts w:ascii="Symbol" w:hAnsi="Symbol" w:hint="default"/>
      </w:rPr>
    </w:lvl>
    <w:lvl w:ilvl="5" w:tplc="9B2C7A38" w:tentative="1">
      <w:start w:val="1"/>
      <w:numFmt w:val="bullet"/>
      <w:lvlText w:val=""/>
      <w:lvlJc w:val="left"/>
      <w:pPr>
        <w:tabs>
          <w:tab w:val="num" w:pos="4320"/>
        </w:tabs>
        <w:ind w:left="4320" w:hanging="360"/>
      </w:pPr>
      <w:rPr>
        <w:rFonts w:ascii="Symbol" w:hAnsi="Symbol" w:hint="default"/>
      </w:rPr>
    </w:lvl>
    <w:lvl w:ilvl="6" w:tplc="353E0586" w:tentative="1">
      <w:start w:val="1"/>
      <w:numFmt w:val="bullet"/>
      <w:lvlText w:val=""/>
      <w:lvlJc w:val="left"/>
      <w:pPr>
        <w:tabs>
          <w:tab w:val="num" w:pos="5040"/>
        </w:tabs>
        <w:ind w:left="5040" w:hanging="360"/>
      </w:pPr>
      <w:rPr>
        <w:rFonts w:ascii="Symbol" w:hAnsi="Symbol" w:hint="default"/>
      </w:rPr>
    </w:lvl>
    <w:lvl w:ilvl="7" w:tplc="39665FFA" w:tentative="1">
      <w:start w:val="1"/>
      <w:numFmt w:val="bullet"/>
      <w:lvlText w:val=""/>
      <w:lvlJc w:val="left"/>
      <w:pPr>
        <w:tabs>
          <w:tab w:val="num" w:pos="5760"/>
        </w:tabs>
        <w:ind w:left="5760" w:hanging="360"/>
      </w:pPr>
      <w:rPr>
        <w:rFonts w:ascii="Symbol" w:hAnsi="Symbol" w:hint="default"/>
      </w:rPr>
    </w:lvl>
    <w:lvl w:ilvl="8" w:tplc="901AD958"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39424DE"/>
    <w:multiLevelType w:val="hybridMultilevel"/>
    <w:tmpl w:val="316C5318"/>
    <w:lvl w:ilvl="0" w:tplc="0809000F">
      <w:start w:val="1"/>
      <w:numFmt w:val="decimal"/>
      <w:lvlText w:val="%1."/>
      <w:lvlJc w:val="left"/>
      <w:pPr>
        <w:ind w:left="2041" w:hanging="360"/>
      </w:pPr>
    </w:lvl>
    <w:lvl w:ilvl="1" w:tplc="08090019" w:tentative="1">
      <w:start w:val="1"/>
      <w:numFmt w:val="lowerLetter"/>
      <w:lvlText w:val="%2."/>
      <w:lvlJc w:val="left"/>
      <w:pPr>
        <w:ind w:left="2761" w:hanging="360"/>
      </w:pPr>
    </w:lvl>
    <w:lvl w:ilvl="2" w:tplc="0809001B" w:tentative="1">
      <w:start w:val="1"/>
      <w:numFmt w:val="lowerRoman"/>
      <w:lvlText w:val="%3."/>
      <w:lvlJc w:val="right"/>
      <w:pPr>
        <w:ind w:left="3481" w:hanging="180"/>
      </w:pPr>
    </w:lvl>
    <w:lvl w:ilvl="3" w:tplc="0809000F" w:tentative="1">
      <w:start w:val="1"/>
      <w:numFmt w:val="decimal"/>
      <w:lvlText w:val="%4."/>
      <w:lvlJc w:val="left"/>
      <w:pPr>
        <w:ind w:left="4201" w:hanging="360"/>
      </w:pPr>
    </w:lvl>
    <w:lvl w:ilvl="4" w:tplc="08090019" w:tentative="1">
      <w:start w:val="1"/>
      <w:numFmt w:val="lowerLetter"/>
      <w:lvlText w:val="%5."/>
      <w:lvlJc w:val="left"/>
      <w:pPr>
        <w:ind w:left="4921" w:hanging="360"/>
      </w:pPr>
    </w:lvl>
    <w:lvl w:ilvl="5" w:tplc="0809001B" w:tentative="1">
      <w:start w:val="1"/>
      <w:numFmt w:val="lowerRoman"/>
      <w:lvlText w:val="%6."/>
      <w:lvlJc w:val="right"/>
      <w:pPr>
        <w:ind w:left="5641" w:hanging="180"/>
      </w:pPr>
    </w:lvl>
    <w:lvl w:ilvl="6" w:tplc="0809000F" w:tentative="1">
      <w:start w:val="1"/>
      <w:numFmt w:val="decimal"/>
      <w:lvlText w:val="%7."/>
      <w:lvlJc w:val="left"/>
      <w:pPr>
        <w:ind w:left="6361" w:hanging="360"/>
      </w:pPr>
    </w:lvl>
    <w:lvl w:ilvl="7" w:tplc="08090019" w:tentative="1">
      <w:start w:val="1"/>
      <w:numFmt w:val="lowerLetter"/>
      <w:lvlText w:val="%8."/>
      <w:lvlJc w:val="left"/>
      <w:pPr>
        <w:ind w:left="7081" w:hanging="360"/>
      </w:pPr>
    </w:lvl>
    <w:lvl w:ilvl="8" w:tplc="0809001B" w:tentative="1">
      <w:start w:val="1"/>
      <w:numFmt w:val="lowerRoman"/>
      <w:lvlText w:val="%9."/>
      <w:lvlJc w:val="right"/>
      <w:pPr>
        <w:ind w:left="7801" w:hanging="180"/>
      </w:pPr>
    </w:lvl>
  </w:abstractNum>
  <w:abstractNum w:abstractNumId="16"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7" w15:restartNumberingAfterBreak="0">
    <w:nsid w:val="25EF799E"/>
    <w:multiLevelType w:val="hybridMultilevel"/>
    <w:tmpl w:val="D50490FA"/>
    <w:lvl w:ilvl="0" w:tplc="71F2AD12">
      <w:start w:val="1"/>
      <w:numFmt w:val="bullet"/>
      <w:lvlText w:val=""/>
      <w:lvlJc w:val="left"/>
      <w:pPr>
        <w:tabs>
          <w:tab w:val="num" w:pos="720"/>
        </w:tabs>
        <w:ind w:left="720" w:hanging="360"/>
      </w:pPr>
      <w:rPr>
        <w:rFonts w:ascii="Symbol" w:hAnsi="Symbol" w:hint="default"/>
      </w:rPr>
    </w:lvl>
    <w:lvl w:ilvl="1" w:tplc="30B84F42">
      <w:numFmt w:val="bullet"/>
      <w:lvlText w:val="o"/>
      <w:lvlJc w:val="left"/>
      <w:pPr>
        <w:tabs>
          <w:tab w:val="num" w:pos="1440"/>
        </w:tabs>
        <w:ind w:left="1440" w:hanging="360"/>
      </w:pPr>
      <w:rPr>
        <w:rFonts w:ascii="Courier New" w:hAnsi="Courier New" w:hint="default"/>
      </w:rPr>
    </w:lvl>
    <w:lvl w:ilvl="2" w:tplc="1C705B80" w:tentative="1">
      <w:start w:val="1"/>
      <w:numFmt w:val="bullet"/>
      <w:lvlText w:val=""/>
      <w:lvlJc w:val="left"/>
      <w:pPr>
        <w:tabs>
          <w:tab w:val="num" w:pos="2160"/>
        </w:tabs>
        <w:ind w:left="2160" w:hanging="360"/>
      </w:pPr>
      <w:rPr>
        <w:rFonts w:ascii="Symbol" w:hAnsi="Symbol" w:hint="default"/>
      </w:rPr>
    </w:lvl>
    <w:lvl w:ilvl="3" w:tplc="ABBA6FB2" w:tentative="1">
      <w:start w:val="1"/>
      <w:numFmt w:val="bullet"/>
      <w:lvlText w:val=""/>
      <w:lvlJc w:val="left"/>
      <w:pPr>
        <w:tabs>
          <w:tab w:val="num" w:pos="2880"/>
        </w:tabs>
        <w:ind w:left="2880" w:hanging="360"/>
      </w:pPr>
      <w:rPr>
        <w:rFonts w:ascii="Symbol" w:hAnsi="Symbol" w:hint="default"/>
      </w:rPr>
    </w:lvl>
    <w:lvl w:ilvl="4" w:tplc="9E12A4B2" w:tentative="1">
      <w:start w:val="1"/>
      <w:numFmt w:val="bullet"/>
      <w:lvlText w:val=""/>
      <w:lvlJc w:val="left"/>
      <w:pPr>
        <w:tabs>
          <w:tab w:val="num" w:pos="3600"/>
        </w:tabs>
        <w:ind w:left="3600" w:hanging="360"/>
      </w:pPr>
      <w:rPr>
        <w:rFonts w:ascii="Symbol" w:hAnsi="Symbol" w:hint="default"/>
      </w:rPr>
    </w:lvl>
    <w:lvl w:ilvl="5" w:tplc="D99CBC62" w:tentative="1">
      <w:start w:val="1"/>
      <w:numFmt w:val="bullet"/>
      <w:lvlText w:val=""/>
      <w:lvlJc w:val="left"/>
      <w:pPr>
        <w:tabs>
          <w:tab w:val="num" w:pos="4320"/>
        </w:tabs>
        <w:ind w:left="4320" w:hanging="360"/>
      </w:pPr>
      <w:rPr>
        <w:rFonts w:ascii="Symbol" w:hAnsi="Symbol" w:hint="default"/>
      </w:rPr>
    </w:lvl>
    <w:lvl w:ilvl="6" w:tplc="AEE05BA6" w:tentative="1">
      <w:start w:val="1"/>
      <w:numFmt w:val="bullet"/>
      <w:lvlText w:val=""/>
      <w:lvlJc w:val="left"/>
      <w:pPr>
        <w:tabs>
          <w:tab w:val="num" w:pos="5040"/>
        </w:tabs>
        <w:ind w:left="5040" w:hanging="360"/>
      </w:pPr>
      <w:rPr>
        <w:rFonts w:ascii="Symbol" w:hAnsi="Symbol" w:hint="default"/>
      </w:rPr>
    </w:lvl>
    <w:lvl w:ilvl="7" w:tplc="8CC4E588" w:tentative="1">
      <w:start w:val="1"/>
      <w:numFmt w:val="bullet"/>
      <w:lvlText w:val=""/>
      <w:lvlJc w:val="left"/>
      <w:pPr>
        <w:tabs>
          <w:tab w:val="num" w:pos="5760"/>
        </w:tabs>
        <w:ind w:left="5760" w:hanging="360"/>
      </w:pPr>
      <w:rPr>
        <w:rFonts w:ascii="Symbol" w:hAnsi="Symbol" w:hint="default"/>
      </w:rPr>
    </w:lvl>
    <w:lvl w:ilvl="8" w:tplc="41BC1C6E"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2A7F0927"/>
    <w:multiLevelType w:val="hybridMultilevel"/>
    <w:tmpl w:val="80C818B8"/>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CA458D5"/>
    <w:multiLevelType w:val="hybridMultilevel"/>
    <w:tmpl w:val="72D6F5D4"/>
    <w:lvl w:ilvl="0" w:tplc="6B983BBE">
      <w:start w:val="1"/>
      <w:numFmt w:val="bullet"/>
      <w:lvlText w:val="-"/>
      <w:lvlJc w:val="left"/>
      <w:pPr>
        <w:tabs>
          <w:tab w:val="num" w:pos="720"/>
        </w:tabs>
        <w:ind w:left="720" w:hanging="360"/>
      </w:pPr>
      <w:rPr>
        <w:rFonts w:ascii="Times" w:hAnsi="Times" w:hint="default"/>
      </w:rPr>
    </w:lvl>
    <w:lvl w:ilvl="1" w:tplc="4D3C6626" w:tentative="1">
      <w:start w:val="1"/>
      <w:numFmt w:val="bullet"/>
      <w:lvlText w:val="-"/>
      <w:lvlJc w:val="left"/>
      <w:pPr>
        <w:tabs>
          <w:tab w:val="num" w:pos="1440"/>
        </w:tabs>
        <w:ind w:left="1440" w:hanging="360"/>
      </w:pPr>
      <w:rPr>
        <w:rFonts w:ascii="Times" w:hAnsi="Times" w:hint="default"/>
      </w:rPr>
    </w:lvl>
    <w:lvl w:ilvl="2" w:tplc="2B78FBFA" w:tentative="1">
      <w:start w:val="1"/>
      <w:numFmt w:val="bullet"/>
      <w:lvlText w:val="-"/>
      <w:lvlJc w:val="left"/>
      <w:pPr>
        <w:tabs>
          <w:tab w:val="num" w:pos="2160"/>
        </w:tabs>
        <w:ind w:left="2160" w:hanging="360"/>
      </w:pPr>
      <w:rPr>
        <w:rFonts w:ascii="Times" w:hAnsi="Times" w:hint="default"/>
      </w:rPr>
    </w:lvl>
    <w:lvl w:ilvl="3" w:tplc="2F901470" w:tentative="1">
      <w:start w:val="1"/>
      <w:numFmt w:val="bullet"/>
      <w:lvlText w:val="-"/>
      <w:lvlJc w:val="left"/>
      <w:pPr>
        <w:tabs>
          <w:tab w:val="num" w:pos="2880"/>
        </w:tabs>
        <w:ind w:left="2880" w:hanging="360"/>
      </w:pPr>
      <w:rPr>
        <w:rFonts w:ascii="Times" w:hAnsi="Times" w:hint="default"/>
      </w:rPr>
    </w:lvl>
    <w:lvl w:ilvl="4" w:tplc="68BEC984" w:tentative="1">
      <w:start w:val="1"/>
      <w:numFmt w:val="bullet"/>
      <w:lvlText w:val="-"/>
      <w:lvlJc w:val="left"/>
      <w:pPr>
        <w:tabs>
          <w:tab w:val="num" w:pos="3600"/>
        </w:tabs>
        <w:ind w:left="3600" w:hanging="360"/>
      </w:pPr>
      <w:rPr>
        <w:rFonts w:ascii="Times" w:hAnsi="Times" w:hint="default"/>
      </w:rPr>
    </w:lvl>
    <w:lvl w:ilvl="5" w:tplc="4FB41F40" w:tentative="1">
      <w:start w:val="1"/>
      <w:numFmt w:val="bullet"/>
      <w:lvlText w:val="-"/>
      <w:lvlJc w:val="left"/>
      <w:pPr>
        <w:tabs>
          <w:tab w:val="num" w:pos="4320"/>
        </w:tabs>
        <w:ind w:left="4320" w:hanging="360"/>
      </w:pPr>
      <w:rPr>
        <w:rFonts w:ascii="Times" w:hAnsi="Times" w:hint="default"/>
      </w:rPr>
    </w:lvl>
    <w:lvl w:ilvl="6" w:tplc="2D940120" w:tentative="1">
      <w:start w:val="1"/>
      <w:numFmt w:val="bullet"/>
      <w:lvlText w:val="-"/>
      <w:lvlJc w:val="left"/>
      <w:pPr>
        <w:tabs>
          <w:tab w:val="num" w:pos="5040"/>
        </w:tabs>
        <w:ind w:left="5040" w:hanging="360"/>
      </w:pPr>
      <w:rPr>
        <w:rFonts w:ascii="Times" w:hAnsi="Times" w:hint="default"/>
      </w:rPr>
    </w:lvl>
    <w:lvl w:ilvl="7" w:tplc="988E058A" w:tentative="1">
      <w:start w:val="1"/>
      <w:numFmt w:val="bullet"/>
      <w:lvlText w:val="-"/>
      <w:lvlJc w:val="left"/>
      <w:pPr>
        <w:tabs>
          <w:tab w:val="num" w:pos="5760"/>
        </w:tabs>
        <w:ind w:left="5760" w:hanging="360"/>
      </w:pPr>
      <w:rPr>
        <w:rFonts w:ascii="Times" w:hAnsi="Times" w:hint="default"/>
      </w:rPr>
    </w:lvl>
    <w:lvl w:ilvl="8" w:tplc="D1F06FBA"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2EE11F14"/>
    <w:multiLevelType w:val="hybridMultilevel"/>
    <w:tmpl w:val="F05CBF5A"/>
    <w:lvl w:ilvl="0" w:tplc="DB4EDB7A">
      <w:start w:val="1"/>
      <w:numFmt w:val="decimal"/>
      <w:lvlText w:val="A%1."/>
      <w:lvlJc w:val="right"/>
      <w:pPr>
        <w:ind w:left="720" w:hanging="360"/>
      </w:pPr>
      <w:rPr>
        <w:rFonts w:hint="default"/>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1A538F"/>
    <w:multiLevelType w:val="hybridMultilevel"/>
    <w:tmpl w:val="93D82E1C"/>
    <w:lvl w:ilvl="0" w:tplc="596CDC5C">
      <w:start w:val="1"/>
      <w:numFmt w:val="bullet"/>
      <w:lvlText w:val=""/>
      <w:lvlJc w:val="left"/>
      <w:pPr>
        <w:tabs>
          <w:tab w:val="num" w:pos="720"/>
        </w:tabs>
        <w:ind w:left="720" w:hanging="360"/>
      </w:pPr>
      <w:rPr>
        <w:rFonts w:ascii="Symbol" w:hAnsi="Symbol" w:hint="default"/>
      </w:rPr>
    </w:lvl>
    <w:lvl w:ilvl="1" w:tplc="3EE89F42">
      <w:numFmt w:val="bullet"/>
      <w:lvlText w:val="o"/>
      <w:lvlJc w:val="left"/>
      <w:pPr>
        <w:tabs>
          <w:tab w:val="num" w:pos="1440"/>
        </w:tabs>
        <w:ind w:left="1440" w:hanging="360"/>
      </w:pPr>
      <w:rPr>
        <w:rFonts w:ascii="Courier New" w:hAnsi="Courier New" w:hint="default"/>
      </w:rPr>
    </w:lvl>
    <w:lvl w:ilvl="2" w:tplc="1FDCBBFA" w:tentative="1">
      <w:start w:val="1"/>
      <w:numFmt w:val="bullet"/>
      <w:lvlText w:val=""/>
      <w:lvlJc w:val="left"/>
      <w:pPr>
        <w:tabs>
          <w:tab w:val="num" w:pos="2160"/>
        </w:tabs>
        <w:ind w:left="2160" w:hanging="360"/>
      </w:pPr>
      <w:rPr>
        <w:rFonts w:ascii="Symbol" w:hAnsi="Symbol" w:hint="default"/>
      </w:rPr>
    </w:lvl>
    <w:lvl w:ilvl="3" w:tplc="D4FAF472" w:tentative="1">
      <w:start w:val="1"/>
      <w:numFmt w:val="bullet"/>
      <w:lvlText w:val=""/>
      <w:lvlJc w:val="left"/>
      <w:pPr>
        <w:tabs>
          <w:tab w:val="num" w:pos="2880"/>
        </w:tabs>
        <w:ind w:left="2880" w:hanging="360"/>
      </w:pPr>
      <w:rPr>
        <w:rFonts w:ascii="Symbol" w:hAnsi="Symbol" w:hint="default"/>
      </w:rPr>
    </w:lvl>
    <w:lvl w:ilvl="4" w:tplc="64823B4C" w:tentative="1">
      <w:start w:val="1"/>
      <w:numFmt w:val="bullet"/>
      <w:lvlText w:val=""/>
      <w:lvlJc w:val="left"/>
      <w:pPr>
        <w:tabs>
          <w:tab w:val="num" w:pos="3600"/>
        </w:tabs>
        <w:ind w:left="3600" w:hanging="360"/>
      </w:pPr>
      <w:rPr>
        <w:rFonts w:ascii="Symbol" w:hAnsi="Symbol" w:hint="default"/>
      </w:rPr>
    </w:lvl>
    <w:lvl w:ilvl="5" w:tplc="41D2A3CC" w:tentative="1">
      <w:start w:val="1"/>
      <w:numFmt w:val="bullet"/>
      <w:lvlText w:val=""/>
      <w:lvlJc w:val="left"/>
      <w:pPr>
        <w:tabs>
          <w:tab w:val="num" w:pos="4320"/>
        </w:tabs>
        <w:ind w:left="4320" w:hanging="360"/>
      </w:pPr>
      <w:rPr>
        <w:rFonts w:ascii="Symbol" w:hAnsi="Symbol" w:hint="default"/>
      </w:rPr>
    </w:lvl>
    <w:lvl w:ilvl="6" w:tplc="5D0E5C5E" w:tentative="1">
      <w:start w:val="1"/>
      <w:numFmt w:val="bullet"/>
      <w:lvlText w:val=""/>
      <w:lvlJc w:val="left"/>
      <w:pPr>
        <w:tabs>
          <w:tab w:val="num" w:pos="5040"/>
        </w:tabs>
        <w:ind w:left="5040" w:hanging="360"/>
      </w:pPr>
      <w:rPr>
        <w:rFonts w:ascii="Symbol" w:hAnsi="Symbol" w:hint="default"/>
      </w:rPr>
    </w:lvl>
    <w:lvl w:ilvl="7" w:tplc="F57E6398" w:tentative="1">
      <w:start w:val="1"/>
      <w:numFmt w:val="bullet"/>
      <w:lvlText w:val=""/>
      <w:lvlJc w:val="left"/>
      <w:pPr>
        <w:tabs>
          <w:tab w:val="num" w:pos="5760"/>
        </w:tabs>
        <w:ind w:left="5760" w:hanging="360"/>
      </w:pPr>
      <w:rPr>
        <w:rFonts w:ascii="Symbol" w:hAnsi="Symbol" w:hint="default"/>
      </w:rPr>
    </w:lvl>
    <w:lvl w:ilvl="8" w:tplc="3F7A9B34"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3DC2CDC"/>
    <w:multiLevelType w:val="hybridMultilevel"/>
    <w:tmpl w:val="C1764AF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FD4092"/>
    <w:multiLevelType w:val="hybridMultilevel"/>
    <w:tmpl w:val="CFEAD4F4"/>
    <w:lvl w:ilvl="0" w:tplc="3F1A5498">
      <w:start w:val="1"/>
      <w:numFmt w:val="bullet"/>
      <w:lvlText w:val=""/>
      <w:lvlJc w:val="left"/>
      <w:pPr>
        <w:tabs>
          <w:tab w:val="num" w:pos="720"/>
        </w:tabs>
        <w:ind w:left="720" w:hanging="360"/>
      </w:pPr>
      <w:rPr>
        <w:rFonts w:ascii="Symbol" w:hAnsi="Symbol" w:hint="default"/>
      </w:rPr>
    </w:lvl>
    <w:lvl w:ilvl="1" w:tplc="E7309C18" w:tentative="1">
      <w:start w:val="1"/>
      <w:numFmt w:val="bullet"/>
      <w:lvlText w:val=""/>
      <w:lvlJc w:val="left"/>
      <w:pPr>
        <w:tabs>
          <w:tab w:val="num" w:pos="1440"/>
        </w:tabs>
        <w:ind w:left="1440" w:hanging="360"/>
      </w:pPr>
      <w:rPr>
        <w:rFonts w:ascii="Symbol" w:hAnsi="Symbol" w:hint="default"/>
      </w:rPr>
    </w:lvl>
    <w:lvl w:ilvl="2" w:tplc="CDB05BFC" w:tentative="1">
      <w:start w:val="1"/>
      <w:numFmt w:val="bullet"/>
      <w:lvlText w:val=""/>
      <w:lvlJc w:val="left"/>
      <w:pPr>
        <w:tabs>
          <w:tab w:val="num" w:pos="2160"/>
        </w:tabs>
        <w:ind w:left="2160" w:hanging="360"/>
      </w:pPr>
      <w:rPr>
        <w:rFonts w:ascii="Symbol" w:hAnsi="Symbol" w:hint="default"/>
      </w:rPr>
    </w:lvl>
    <w:lvl w:ilvl="3" w:tplc="6882B322" w:tentative="1">
      <w:start w:val="1"/>
      <w:numFmt w:val="bullet"/>
      <w:lvlText w:val=""/>
      <w:lvlJc w:val="left"/>
      <w:pPr>
        <w:tabs>
          <w:tab w:val="num" w:pos="2880"/>
        </w:tabs>
        <w:ind w:left="2880" w:hanging="360"/>
      </w:pPr>
      <w:rPr>
        <w:rFonts w:ascii="Symbol" w:hAnsi="Symbol" w:hint="default"/>
      </w:rPr>
    </w:lvl>
    <w:lvl w:ilvl="4" w:tplc="A9D4CF62" w:tentative="1">
      <w:start w:val="1"/>
      <w:numFmt w:val="bullet"/>
      <w:lvlText w:val=""/>
      <w:lvlJc w:val="left"/>
      <w:pPr>
        <w:tabs>
          <w:tab w:val="num" w:pos="3600"/>
        </w:tabs>
        <w:ind w:left="3600" w:hanging="360"/>
      </w:pPr>
      <w:rPr>
        <w:rFonts w:ascii="Symbol" w:hAnsi="Symbol" w:hint="default"/>
      </w:rPr>
    </w:lvl>
    <w:lvl w:ilvl="5" w:tplc="5AB65E5E" w:tentative="1">
      <w:start w:val="1"/>
      <w:numFmt w:val="bullet"/>
      <w:lvlText w:val=""/>
      <w:lvlJc w:val="left"/>
      <w:pPr>
        <w:tabs>
          <w:tab w:val="num" w:pos="4320"/>
        </w:tabs>
        <w:ind w:left="4320" w:hanging="360"/>
      </w:pPr>
      <w:rPr>
        <w:rFonts w:ascii="Symbol" w:hAnsi="Symbol" w:hint="default"/>
      </w:rPr>
    </w:lvl>
    <w:lvl w:ilvl="6" w:tplc="B3180D0E" w:tentative="1">
      <w:start w:val="1"/>
      <w:numFmt w:val="bullet"/>
      <w:lvlText w:val=""/>
      <w:lvlJc w:val="left"/>
      <w:pPr>
        <w:tabs>
          <w:tab w:val="num" w:pos="5040"/>
        </w:tabs>
        <w:ind w:left="5040" w:hanging="360"/>
      </w:pPr>
      <w:rPr>
        <w:rFonts w:ascii="Symbol" w:hAnsi="Symbol" w:hint="default"/>
      </w:rPr>
    </w:lvl>
    <w:lvl w:ilvl="7" w:tplc="36EC507E" w:tentative="1">
      <w:start w:val="1"/>
      <w:numFmt w:val="bullet"/>
      <w:lvlText w:val=""/>
      <w:lvlJc w:val="left"/>
      <w:pPr>
        <w:tabs>
          <w:tab w:val="num" w:pos="5760"/>
        </w:tabs>
        <w:ind w:left="5760" w:hanging="360"/>
      </w:pPr>
      <w:rPr>
        <w:rFonts w:ascii="Symbol" w:hAnsi="Symbol" w:hint="default"/>
      </w:rPr>
    </w:lvl>
    <w:lvl w:ilvl="8" w:tplc="62E2EFC6"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350076C6"/>
    <w:multiLevelType w:val="hybridMultilevel"/>
    <w:tmpl w:val="C074BBB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BA44752"/>
    <w:multiLevelType w:val="hybridMultilevel"/>
    <w:tmpl w:val="0D6C667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27" w15:restartNumberingAfterBreak="0">
    <w:nsid w:val="439E4BD2"/>
    <w:multiLevelType w:val="hybridMultilevel"/>
    <w:tmpl w:val="EAB83AAC"/>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86346CE"/>
    <w:multiLevelType w:val="hybridMultilevel"/>
    <w:tmpl w:val="1F7AF754"/>
    <w:lvl w:ilvl="0" w:tplc="F49EFDE0">
      <w:start w:val="1"/>
      <w:numFmt w:val="bullet"/>
      <w:lvlText w:val="-"/>
      <w:lvlJc w:val="left"/>
      <w:pPr>
        <w:tabs>
          <w:tab w:val="num" w:pos="720"/>
        </w:tabs>
        <w:ind w:left="720" w:hanging="360"/>
      </w:pPr>
      <w:rPr>
        <w:rFonts w:ascii="Times" w:hAnsi="Times" w:hint="default"/>
      </w:rPr>
    </w:lvl>
    <w:lvl w:ilvl="1" w:tplc="0F78DA06">
      <w:numFmt w:val="bullet"/>
      <w:lvlText w:val=""/>
      <w:lvlJc w:val="left"/>
      <w:pPr>
        <w:tabs>
          <w:tab w:val="num" w:pos="1440"/>
        </w:tabs>
        <w:ind w:left="1440" w:hanging="360"/>
      </w:pPr>
      <w:rPr>
        <w:rFonts w:ascii="Wingdings" w:hAnsi="Wingdings" w:hint="default"/>
      </w:rPr>
    </w:lvl>
    <w:lvl w:ilvl="2" w:tplc="9DCAB8AA" w:tentative="1">
      <w:start w:val="1"/>
      <w:numFmt w:val="bullet"/>
      <w:lvlText w:val="-"/>
      <w:lvlJc w:val="left"/>
      <w:pPr>
        <w:tabs>
          <w:tab w:val="num" w:pos="2160"/>
        </w:tabs>
        <w:ind w:left="2160" w:hanging="360"/>
      </w:pPr>
      <w:rPr>
        <w:rFonts w:ascii="Times" w:hAnsi="Times" w:hint="default"/>
      </w:rPr>
    </w:lvl>
    <w:lvl w:ilvl="3" w:tplc="DD06ED64" w:tentative="1">
      <w:start w:val="1"/>
      <w:numFmt w:val="bullet"/>
      <w:lvlText w:val="-"/>
      <w:lvlJc w:val="left"/>
      <w:pPr>
        <w:tabs>
          <w:tab w:val="num" w:pos="2880"/>
        </w:tabs>
        <w:ind w:left="2880" w:hanging="360"/>
      </w:pPr>
      <w:rPr>
        <w:rFonts w:ascii="Times" w:hAnsi="Times" w:hint="default"/>
      </w:rPr>
    </w:lvl>
    <w:lvl w:ilvl="4" w:tplc="9FE47DE4" w:tentative="1">
      <w:start w:val="1"/>
      <w:numFmt w:val="bullet"/>
      <w:lvlText w:val="-"/>
      <w:lvlJc w:val="left"/>
      <w:pPr>
        <w:tabs>
          <w:tab w:val="num" w:pos="3600"/>
        </w:tabs>
        <w:ind w:left="3600" w:hanging="360"/>
      </w:pPr>
      <w:rPr>
        <w:rFonts w:ascii="Times" w:hAnsi="Times" w:hint="default"/>
      </w:rPr>
    </w:lvl>
    <w:lvl w:ilvl="5" w:tplc="1EA045E8" w:tentative="1">
      <w:start w:val="1"/>
      <w:numFmt w:val="bullet"/>
      <w:lvlText w:val="-"/>
      <w:lvlJc w:val="left"/>
      <w:pPr>
        <w:tabs>
          <w:tab w:val="num" w:pos="4320"/>
        </w:tabs>
        <w:ind w:left="4320" w:hanging="360"/>
      </w:pPr>
      <w:rPr>
        <w:rFonts w:ascii="Times" w:hAnsi="Times" w:hint="default"/>
      </w:rPr>
    </w:lvl>
    <w:lvl w:ilvl="6" w:tplc="2A125E46" w:tentative="1">
      <w:start w:val="1"/>
      <w:numFmt w:val="bullet"/>
      <w:lvlText w:val="-"/>
      <w:lvlJc w:val="left"/>
      <w:pPr>
        <w:tabs>
          <w:tab w:val="num" w:pos="5040"/>
        </w:tabs>
        <w:ind w:left="5040" w:hanging="360"/>
      </w:pPr>
      <w:rPr>
        <w:rFonts w:ascii="Times" w:hAnsi="Times" w:hint="default"/>
      </w:rPr>
    </w:lvl>
    <w:lvl w:ilvl="7" w:tplc="1C065C88" w:tentative="1">
      <w:start w:val="1"/>
      <w:numFmt w:val="bullet"/>
      <w:lvlText w:val="-"/>
      <w:lvlJc w:val="left"/>
      <w:pPr>
        <w:tabs>
          <w:tab w:val="num" w:pos="5760"/>
        </w:tabs>
        <w:ind w:left="5760" w:hanging="360"/>
      </w:pPr>
      <w:rPr>
        <w:rFonts w:ascii="Times" w:hAnsi="Times" w:hint="default"/>
      </w:rPr>
    </w:lvl>
    <w:lvl w:ilvl="8" w:tplc="56D482A8"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4E240EDB"/>
    <w:multiLevelType w:val="hybridMultilevel"/>
    <w:tmpl w:val="26FAA6FC"/>
    <w:lvl w:ilvl="0" w:tplc="AEE4E79C">
      <w:start w:val="1"/>
      <w:numFmt w:val="bullet"/>
      <w:lvlText w:val="-"/>
      <w:lvlJc w:val="left"/>
      <w:pPr>
        <w:tabs>
          <w:tab w:val="num" w:pos="720"/>
        </w:tabs>
        <w:ind w:left="720" w:hanging="360"/>
      </w:pPr>
      <w:rPr>
        <w:rFonts w:ascii="Times" w:hAnsi="Times" w:hint="default"/>
      </w:rPr>
    </w:lvl>
    <w:lvl w:ilvl="1" w:tplc="E32EED54" w:tentative="1">
      <w:start w:val="1"/>
      <w:numFmt w:val="bullet"/>
      <w:lvlText w:val="-"/>
      <w:lvlJc w:val="left"/>
      <w:pPr>
        <w:tabs>
          <w:tab w:val="num" w:pos="1440"/>
        </w:tabs>
        <w:ind w:left="1440" w:hanging="360"/>
      </w:pPr>
      <w:rPr>
        <w:rFonts w:ascii="Times" w:hAnsi="Times" w:hint="default"/>
      </w:rPr>
    </w:lvl>
    <w:lvl w:ilvl="2" w:tplc="399A5866" w:tentative="1">
      <w:start w:val="1"/>
      <w:numFmt w:val="bullet"/>
      <w:lvlText w:val="-"/>
      <w:lvlJc w:val="left"/>
      <w:pPr>
        <w:tabs>
          <w:tab w:val="num" w:pos="2160"/>
        </w:tabs>
        <w:ind w:left="2160" w:hanging="360"/>
      </w:pPr>
      <w:rPr>
        <w:rFonts w:ascii="Times" w:hAnsi="Times" w:hint="default"/>
      </w:rPr>
    </w:lvl>
    <w:lvl w:ilvl="3" w:tplc="961A096A" w:tentative="1">
      <w:start w:val="1"/>
      <w:numFmt w:val="bullet"/>
      <w:lvlText w:val="-"/>
      <w:lvlJc w:val="left"/>
      <w:pPr>
        <w:tabs>
          <w:tab w:val="num" w:pos="2880"/>
        </w:tabs>
        <w:ind w:left="2880" w:hanging="360"/>
      </w:pPr>
      <w:rPr>
        <w:rFonts w:ascii="Times" w:hAnsi="Times" w:hint="default"/>
      </w:rPr>
    </w:lvl>
    <w:lvl w:ilvl="4" w:tplc="9B465E7E" w:tentative="1">
      <w:start w:val="1"/>
      <w:numFmt w:val="bullet"/>
      <w:lvlText w:val="-"/>
      <w:lvlJc w:val="left"/>
      <w:pPr>
        <w:tabs>
          <w:tab w:val="num" w:pos="3600"/>
        </w:tabs>
        <w:ind w:left="3600" w:hanging="360"/>
      </w:pPr>
      <w:rPr>
        <w:rFonts w:ascii="Times" w:hAnsi="Times" w:hint="default"/>
      </w:rPr>
    </w:lvl>
    <w:lvl w:ilvl="5" w:tplc="5BA64BEE" w:tentative="1">
      <w:start w:val="1"/>
      <w:numFmt w:val="bullet"/>
      <w:lvlText w:val="-"/>
      <w:lvlJc w:val="left"/>
      <w:pPr>
        <w:tabs>
          <w:tab w:val="num" w:pos="4320"/>
        </w:tabs>
        <w:ind w:left="4320" w:hanging="360"/>
      </w:pPr>
      <w:rPr>
        <w:rFonts w:ascii="Times" w:hAnsi="Times" w:hint="default"/>
      </w:rPr>
    </w:lvl>
    <w:lvl w:ilvl="6" w:tplc="6100D398" w:tentative="1">
      <w:start w:val="1"/>
      <w:numFmt w:val="bullet"/>
      <w:lvlText w:val="-"/>
      <w:lvlJc w:val="left"/>
      <w:pPr>
        <w:tabs>
          <w:tab w:val="num" w:pos="5040"/>
        </w:tabs>
        <w:ind w:left="5040" w:hanging="360"/>
      </w:pPr>
      <w:rPr>
        <w:rFonts w:ascii="Times" w:hAnsi="Times" w:hint="default"/>
      </w:rPr>
    </w:lvl>
    <w:lvl w:ilvl="7" w:tplc="FB081622" w:tentative="1">
      <w:start w:val="1"/>
      <w:numFmt w:val="bullet"/>
      <w:lvlText w:val="-"/>
      <w:lvlJc w:val="left"/>
      <w:pPr>
        <w:tabs>
          <w:tab w:val="num" w:pos="5760"/>
        </w:tabs>
        <w:ind w:left="5760" w:hanging="360"/>
      </w:pPr>
      <w:rPr>
        <w:rFonts w:ascii="Times" w:hAnsi="Times" w:hint="default"/>
      </w:rPr>
    </w:lvl>
    <w:lvl w:ilvl="8" w:tplc="65A866D0" w:tentative="1">
      <w:start w:val="1"/>
      <w:numFmt w:val="bullet"/>
      <w:lvlText w:val="-"/>
      <w:lvlJc w:val="left"/>
      <w:pPr>
        <w:tabs>
          <w:tab w:val="num" w:pos="6480"/>
        </w:tabs>
        <w:ind w:left="6480" w:hanging="360"/>
      </w:pPr>
      <w:rPr>
        <w:rFonts w:ascii="Times" w:hAnsi="Times" w:hint="default"/>
      </w:rPr>
    </w:lvl>
  </w:abstractNum>
  <w:abstractNum w:abstractNumId="30" w15:restartNumberingAfterBreak="0">
    <w:nsid w:val="4FA8184A"/>
    <w:multiLevelType w:val="hybridMultilevel"/>
    <w:tmpl w:val="15A26A02"/>
    <w:lvl w:ilvl="0" w:tplc="3C527FAE">
      <w:start w:val="1"/>
      <w:numFmt w:val="bullet"/>
      <w:lvlText w:val="-"/>
      <w:lvlJc w:val="left"/>
      <w:pPr>
        <w:tabs>
          <w:tab w:val="num" w:pos="720"/>
        </w:tabs>
        <w:ind w:left="720" w:hanging="360"/>
      </w:pPr>
      <w:rPr>
        <w:rFonts w:ascii="Times" w:hAnsi="Times" w:hint="default"/>
      </w:rPr>
    </w:lvl>
    <w:lvl w:ilvl="1" w:tplc="A23EC626">
      <w:numFmt w:val="bullet"/>
      <w:lvlText w:val=""/>
      <w:lvlJc w:val="left"/>
      <w:pPr>
        <w:tabs>
          <w:tab w:val="num" w:pos="1440"/>
        </w:tabs>
        <w:ind w:left="1440" w:hanging="360"/>
      </w:pPr>
      <w:rPr>
        <w:rFonts w:ascii="Wingdings" w:hAnsi="Wingdings" w:hint="default"/>
      </w:rPr>
    </w:lvl>
    <w:lvl w:ilvl="2" w:tplc="412EED98" w:tentative="1">
      <w:start w:val="1"/>
      <w:numFmt w:val="bullet"/>
      <w:lvlText w:val="-"/>
      <w:lvlJc w:val="left"/>
      <w:pPr>
        <w:tabs>
          <w:tab w:val="num" w:pos="2160"/>
        </w:tabs>
        <w:ind w:left="2160" w:hanging="360"/>
      </w:pPr>
      <w:rPr>
        <w:rFonts w:ascii="Times" w:hAnsi="Times" w:hint="default"/>
      </w:rPr>
    </w:lvl>
    <w:lvl w:ilvl="3" w:tplc="7714AE76" w:tentative="1">
      <w:start w:val="1"/>
      <w:numFmt w:val="bullet"/>
      <w:lvlText w:val="-"/>
      <w:lvlJc w:val="left"/>
      <w:pPr>
        <w:tabs>
          <w:tab w:val="num" w:pos="2880"/>
        </w:tabs>
        <w:ind w:left="2880" w:hanging="360"/>
      </w:pPr>
      <w:rPr>
        <w:rFonts w:ascii="Times" w:hAnsi="Times" w:hint="default"/>
      </w:rPr>
    </w:lvl>
    <w:lvl w:ilvl="4" w:tplc="68C61592" w:tentative="1">
      <w:start w:val="1"/>
      <w:numFmt w:val="bullet"/>
      <w:lvlText w:val="-"/>
      <w:lvlJc w:val="left"/>
      <w:pPr>
        <w:tabs>
          <w:tab w:val="num" w:pos="3600"/>
        </w:tabs>
        <w:ind w:left="3600" w:hanging="360"/>
      </w:pPr>
      <w:rPr>
        <w:rFonts w:ascii="Times" w:hAnsi="Times" w:hint="default"/>
      </w:rPr>
    </w:lvl>
    <w:lvl w:ilvl="5" w:tplc="D564EA0E" w:tentative="1">
      <w:start w:val="1"/>
      <w:numFmt w:val="bullet"/>
      <w:lvlText w:val="-"/>
      <w:lvlJc w:val="left"/>
      <w:pPr>
        <w:tabs>
          <w:tab w:val="num" w:pos="4320"/>
        </w:tabs>
        <w:ind w:left="4320" w:hanging="360"/>
      </w:pPr>
      <w:rPr>
        <w:rFonts w:ascii="Times" w:hAnsi="Times" w:hint="default"/>
      </w:rPr>
    </w:lvl>
    <w:lvl w:ilvl="6" w:tplc="D0BC4B32" w:tentative="1">
      <w:start w:val="1"/>
      <w:numFmt w:val="bullet"/>
      <w:lvlText w:val="-"/>
      <w:lvlJc w:val="left"/>
      <w:pPr>
        <w:tabs>
          <w:tab w:val="num" w:pos="5040"/>
        </w:tabs>
        <w:ind w:left="5040" w:hanging="360"/>
      </w:pPr>
      <w:rPr>
        <w:rFonts w:ascii="Times" w:hAnsi="Times" w:hint="default"/>
      </w:rPr>
    </w:lvl>
    <w:lvl w:ilvl="7" w:tplc="379A64B6" w:tentative="1">
      <w:start w:val="1"/>
      <w:numFmt w:val="bullet"/>
      <w:lvlText w:val="-"/>
      <w:lvlJc w:val="left"/>
      <w:pPr>
        <w:tabs>
          <w:tab w:val="num" w:pos="5760"/>
        </w:tabs>
        <w:ind w:left="5760" w:hanging="360"/>
      </w:pPr>
      <w:rPr>
        <w:rFonts w:ascii="Times" w:hAnsi="Times" w:hint="default"/>
      </w:rPr>
    </w:lvl>
    <w:lvl w:ilvl="8" w:tplc="2FB0E30C" w:tentative="1">
      <w:start w:val="1"/>
      <w:numFmt w:val="bullet"/>
      <w:lvlText w:val="-"/>
      <w:lvlJc w:val="left"/>
      <w:pPr>
        <w:tabs>
          <w:tab w:val="num" w:pos="6480"/>
        </w:tabs>
        <w:ind w:left="6480" w:hanging="360"/>
      </w:pPr>
      <w:rPr>
        <w:rFonts w:ascii="Times" w:hAnsi="Times" w:hint="default"/>
      </w:rPr>
    </w:lvl>
  </w:abstractNum>
  <w:abstractNum w:abstractNumId="31" w15:restartNumberingAfterBreak="0">
    <w:nsid w:val="54E10F37"/>
    <w:multiLevelType w:val="hybridMultilevel"/>
    <w:tmpl w:val="CA6AEBF8"/>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76B7F63"/>
    <w:multiLevelType w:val="hybridMultilevel"/>
    <w:tmpl w:val="A8FAED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9304487"/>
    <w:multiLevelType w:val="hybridMultilevel"/>
    <w:tmpl w:val="3D44DD56"/>
    <w:lvl w:ilvl="0" w:tplc="E58CB8F0">
      <w:start w:val="1"/>
      <w:numFmt w:val="bullet"/>
      <w:lvlText w:val=""/>
      <w:lvlJc w:val="left"/>
      <w:pPr>
        <w:tabs>
          <w:tab w:val="num" w:pos="720"/>
        </w:tabs>
        <w:ind w:left="720" w:hanging="360"/>
      </w:pPr>
      <w:rPr>
        <w:rFonts w:ascii="Symbol" w:hAnsi="Symbol" w:hint="default"/>
      </w:rPr>
    </w:lvl>
    <w:lvl w:ilvl="1" w:tplc="5EBA8FB2" w:tentative="1">
      <w:start w:val="1"/>
      <w:numFmt w:val="bullet"/>
      <w:lvlText w:val=""/>
      <w:lvlJc w:val="left"/>
      <w:pPr>
        <w:tabs>
          <w:tab w:val="num" w:pos="1440"/>
        </w:tabs>
        <w:ind w:left="1440" w:hanging="360"/>
      </w:pPr>
      <w:rPr>
        <w:rFonts w:ascii="Symbol" w:hAnsi="Symbol" w:hint="default"/>
      </w:rPr>
    </w:lvl>
    <w:lvl w:ilvl="2" w:tplc="24A66E32" w:tentative="1">
      <w:start w:val="1"/>
      <w:numFmt w:val="bullet"/>
      <w:lvlText w:val=""/>
      <w:lvlJc w:val="left"/>
      <w:pPr>
        <w:tabs>
          <w:tab w:val="num" w:pos="2160"/>
        </w:tabs>
        <w:ind w:left="2160" w:hanging="360"/>
      </w:pPr>
      <w:rPr>
        <w:rFonts w:ascii="Symbol" w:hAnsi="Symbol" w:hint="default"/>
      </w:rPr>
    </w:lvl>
    <w:lvl w:ilvl="3" w:tplc="F426F492" w:tentative="1">
      <w:start w:val="1"/>
      <w:numFmt w:val="bullet"/>
      <w:lvlText w:val=""/>
      <w:lvlJc w:val="left"/>
      <w:pPr>
        <w:tabs>
          <w:tab w:val="num" w:pos="2880"/>
        </w:tabs>
        <w:ind w:left="2880" w:hanging="360"/>
      </w:pPr>
      <w:rPr>
        <w:rFonts w:ascii="Symbol" w:hAnsi="Symbol" w:hint="default"/>
      </w:rPr>
    </w:lvl>
    <w:lvl w:ilvl="4" w:tplc="2FCCFE1A" w:tentative="1">
      <w:start w:val="1"/>
      <w:numFmt w:val="bullet"/>
      <w:lvlText w:val=""/>
      <w:lvlJc w:val="left"/>
      <w:pPr>
        <w:tabs>
          <w:tab w:val="num" w:pos="3600"/>
        </w:tabs>
        <w:ind w:left="3600" w:hanging="360"/>
      </w:pPr>
      <w:rPr>
        <w:rFonts w:ascii="Symbol" w:hAnsi="Symbol" w:hint="default"/>
      </w:rPr>
    </w:lvl>
    <w:lvl w:ilvl="5" w:tplc="E9086F6E" w:tentative="1">
      <w:start w:val="1"/>
      <w:numFmt w:val="bullet"/>
      <w:lvlText w:val=""/>
      <w:lvlJc w:val="left"/>
      <w:pPr>
        <w:tabs>
          <w:tab w:val="num" w:pos="4320"/>
        </w:tabs>
        <w:ind w:left="4320" w:hanging="360"/>
      </w:pPr>
      <w:rPr>
        <w:rFonts w:ascii="Symbol" w:hAnsi="Symbol" w:hint="default"/>
      </w:rPr>
    </w:lvl>
    <w:lvl w:ilvl="6" w:tplc="45343904" w:tentative="1">
      <w:start w:val="1"/>
      <w:numFmt w:val="bullet"/>
      <w:lvlText w:val=""/>
      <w:lvlJc w:val="left"/>
      <w:pPr>
        <w:tabs>
          <w:tab w:val="num" w:pos="5040"/>
        </w:tabs>
        <w:ind w:left="5040" w:hanging="360"/>
      </w:pPr>
      <w:rPr>
        <w:rFonts w:ascii="Symbol" w:hAnsi="Symbol" w:hint="default"/>
      </w:rPr>
    </w:lvl>
    <w:lvl w:ilvl="7" w:tplc="9C9810EC" w:tentative="1">
      <w:start w:val="1"/>
      <w:numFmt w:val="bullet"/>
      <w:lvlText w:val=""/>
      <w:lvlJc w:val="left"/>
      <w:pPr>
        <w:tabs>
          <w:tab w:val="num" w:pos="5760"/>
        </w:tabs>
        <w:ind w:left="5760" w:hanging="360"/>
      </w:pPr>
      <w:rPr>
        <w:rFonts w:ascii="Symbol" w:hAnsi="Symbol" w:hint="default"/>
      </w:rPr>
    </w:lvl>
    <w:lvl w:ilvl="8" w:tplc="6EEE3B64"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5C2B31C1"/>
    <w:multiLevelType w:val="hybridMultilevel"/>
    <w:tmpl w:val="F7ECC032"/>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CA02661"/>
    <w:multiLevelType w:val="hybridMultilevel"/>
    <w:tmpl w:val="30601DBC"/>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1361138"/>
    <w:multiLevelType w:val="hybridMultilevel"/>
    <w:tmpl w:val="A5AE8B94"/>
    <w:lvl w:ilvl="0" w:tplc="28F82064">
      <w:start w:val="1"/>
      <w:numFmt w:val="bullet"/>
      <w:lvlText w:val=""/>
      <w:lvlJc w:val="left"/>
      <w:pPr>
        <w:tabs>
          <w:tab w:val="num" w:pos="720"/>
        </w:tabs>
        <w:ind w:left="720" w:hanging="360"/>
      </w:pPr>
      <w:rPr>
        <w:rFonts w:ascii="Symbol" w:hAnsi="Symbol" w:hint="default"/>
      </w:rPr>
    </w:lvl>
    <w:lvl w:ilvl="1" w:tplc="282C9744">
      <w:numFmt w:val="bullet"/>
      <w:lvlText w:val="o"/>
      <w:lvlJc w:val="left"/>
      <w:pPr>
        <w:tabs>
          <w:tab w:val="num" w:pos="1440"/>
        </w:tabs>
        <w:ind w:left="1440" w:hanging="360"/>
      </w:pPr>
      <w:rPr>
        <w:rFonts w:ascii="Courier New" w:hAnsi="Courier New" w:hint="default"/>
      </w:rPr>
    </w:lvl>
    <w:lvl w:ilvl="2" w:tplc="9F9E1B60" w:tentative="1">
      <w:start w:val="1"/>
      <w:numFmt w:val="bullet"/>
      <w:lvlText w:val=""/>
      <w:lvlJc w:val="left"/>
      <w:pPr>
        <w:tabs>
          <w:tab w:val="num" w:pos="2160"/>
        </w:tabs>
        <w:ind w:left="2160" w:hanging="360"/>
      </w:pPr>
      <w:rPr>
        <w:rFonts w:ascii="Symbol" w:hAnsi="Symbol" w:hint="default"/>
      </w:rPr>
    </w:lvl>
    <w:lvl w:ilvl="3" w:tplc="A9B62D7C" w:tentative="1">
      <w:start w:val="1"/>
      <w:numFmt w:val="bullet"/>
      <w:lvlText w:val=""/>
      <w:lvlJc w:val="left"/>
      <w:pPr>
        <w:tabs>
          <w:tab w:val="num" w:pos="2880"/>
        </w:tabs>
        <w:ind w:left="2880" w:hanging="360"/>
      </w:pPr>
      <w:rPr>
        <w:rFonts w:ascii="Symbol" w:hAnsi="Symbol" w:hint="default"/>
      </w:rPr>
    </w:lvl>
    <w:lvl w:ilvl="4" w:tplc="5D805FF4" w:tentative="1">
      <w:start w:val="1"/>
      <w:numFmt w:val="bullet"/>
      <w:lvlText w:val=""/>
      <w:lvlJc w:val="left"/>
      <w:pPr>
        <w:tabs>
          <w:tab w:val="num" w:pos="3600"/>
        </w:tabs>
        <w:ind w:left="3600" w:hanging="360"/>
      </w:pPr>
      <w:rPr>
        <w:rFonts w:ascii="Symbol" w:hAnsi="Symbol" w:hint="default"/>
      </w:rPr>
    </w:lvl>
    <w:lvl w:ilvl="5" w:tplc="9C18C544" w:tentative="1">
      <w:start w:val="1"/>
      <w:numFmt w:val="bullet"/>
      <w:lvlText w:val=""/>
      <w:lvlJc w:val="left"/>
      <w:pPr>
        <w:tabs>
          <w:tab w:val="num" w:pos="4320"/>
        </w:tabs>
        <w:ind w:left="4320" w:hanging="360"/>
      </w:pPr>
      <w:rPr>
        <w:rFonts w:ascii="Symbol" w:hAnsi="Symbol" w:hint="default"/>
      </w:rPr>
    </w:lvl>
    <w:lvl w:ilvl="6" w:tplc="4BEC0966" w:tentative="1">
      <w:start w:val="1"/>
      <w:numFmt w:val="bullet"/>
      <w:lvlText w:val=""/>
      <w:lvlJc w:val="left"/>
      <w:pPr>
        <w:tabs>
          <w:tab w:val="num" w:pos="5040"/>
        </w:tabs>
        <w:ind w:left="5040" w:hanging="360"/>
      </w:pPr>
      <w:rPr>
        <w:rFonts w:ascii="Symbol" w:hAnsi="Symbol" w:hint="default"/>
      </w:rPr>
    </w:lvl>
    <w:lvl w:ilvl="7" w:tplc="D4F0AEA4" w:tentative="1">
      <w:start w:val="1"/>
      <w:numFmt w:val="bullet"/>
      <w:lvlText w:val=""/>
      <w:lvlJc w:val="left"/>
      <w:pPr>
        <w:tabs>
          <w:tab w:val="num" w:pos="5760"/>
        </w:tabs>
        <w:ind w:left="5760" w:hanging="360"/>
      </w:pPr>
      <w:rPr>
        <w:rFonts w:ascii="Symbol" w:hAnsi="Symbol" w:hint="default"/>
      </w:rPr>
    </w:lvl>
    <w:lvl w:ilvl="8" w:tplc="37B0A4D4"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64322169"/>
    <w:multiLevelType w:val="hybridMultilevel"/>
    <w:tmpl w:val="CF906F1E"/>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46C58BF"/>
    <w:multiLevelType w:val="hybridMultilevel"/>
    <w:tmpl w:val="B9FA2AFE"/>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48C0B11"/>
    <w:multiLevelType w:val="hybridMultilevel"/>
    <w:tmpl w:val="93688A9A"/>
    <w:lvl w:ilvl="0" w:tplc="9DEAA79C">
      <w:start w:val="1"/>
      <w:numFmt w:val="bullet"/>
      <w:lvlText w:val=""/>
      <w:lvlJc w:val="left"/>
      <w:pPr>
        <w:tabs>
          <w:tab w:val="num" w:pos="720"/>
        </w:tabs>
        <w:ind w:left="720" w:hanging="360"/>
      </w:pPr>
      <w:rPr>
        <w:rFonts w:ascii="Symbol" w:hAnsi="Symbol" w:hint="default"/>
      </w:rPr>
    </w:lvl>
    <w:lvl w:ilvl="1" w:tplc="843C68BC">
      <w:numFmt w:val="bullet"/>
      <w:lvlText w:val="o"/>
      <w:lvlJc w:val="left"/>
      <w:pPr>
        <w:tabs>
          <w:tab w:val="num" w:pos="1440"/>
        </w:tabs>
        <w:ind w:left="1440" w:hanging="360"/>
      </w:pPr>
      <w:rPr>
        <w:rFonts w:ascii="Courier New" w:hAnsi="Courier New" w:hint="default"/>
      </w:rPr>
    </w:lvl>
    <w:lvl w:ilvl="2" w:tplc="7FB601B0" w:tentative="1">
      <w:start w:val="1"/>
      <w:numFmt w:val="bullet"/>
      <w:lvlText w:val=""/>
      <w:lvlJc w:val="left"/>
      <w:pPr>
        <w:tabs>
          <w:tab w:val="num" w:pos="2160"/>
        </w:tabs>
        <w:ind w:left="2160" w:hanging="360"/>
      </w:pPr>
      <w:rPr>
        <w:rFonts w:ascii="Symbol" w:hAnsi="Symbol" w:hint="default"/>
      </w:rPr>
    </w:lvl>
    <w:lvl w:ilvl="3" w:tplc="0870EB80" w:tentative="1">
      <w:start w:val="1"/>
      <w:numFmt w:val="bullet"/>
      <w:lvlText w:val=""/>
      <w:lvlJc w:val="left"/>
      <w:pPr>
        <w:tabs>
          <w:tab w:val="num" w:pos="2880"/>
        </w:tabs>
        <w:ind w:left="2880" w:hanging="360"/>
      </w:pPr>
      <w:rPr>
        <w:rFonts w:ascii="Symbol" w:hAnsi="Symbol" w:hint="default"/>
      </w:rPr>
    </w:lvl>
    <w:lvl w:ilvl="4" w:tplc="371C82A8" w:tentative="1">
      <w:start w:val="1"/>
      <w:numFmt w:val="bullet"/>
      <w:lvlText w:val=""/>
      <w:lvlJc w:val="left"/>
      <w:pPr>
        <w:tabs>
          <w:tab w:val="num" w:pos="3600"/>
        </w:tabs>
        <w:ind w:left="3600" w:hanging="360"/>
      </w:pPr>
      <w:rPr>
        <w:rFonts w:ascii="Symbol" w:hAnsi="Symbol" w:hint="default"/>
      </w:rPr>
    </w:lvl>
    <w:lvl w:ilvl="5" w:tplc="0C50CBA8" w:tentative="1">
      <w:start w:val="1"/>
      <w:numFmt w:val="bullet"/>
      <w:lvlText w:val=""/>
      <w:lvlJc w:val="left"/>
      <w:pPr>
        <w:tabs>
          <w:tab w:val="num" w:pos="4320"/>
        </w:tabs>
        <w:ind w:left="4320" w:hanging="360"/>
      </w:pPr>
      <w:rPr>
        <w:rFonts w:ascii="Symbol" w:hAnsi="Symbol" w:hint="default"/>
      </w:rPr>
    </w:lvl>
    <w:lvl w:ilvl="6" w:tplc="81145336" w:tentative="1">
      <w:start w:val="1"/>
      <w:numFmt w:val="bullet"/>
      <w:lvlText w:val=""/>
      <w:lvlJc w:val="left"/>
      <w:pPr>
        <w:tabs>
          <w:tab w:val="num" w:pos="5040"/>
        </w:tabs>
        <w:ind w:left="5040" w:hanging="360"/>
      </w:pPr>
      <w:rPr>
        <w:rFonts w:ascii="Symbol" w:hAnsi="Symbol" w:hint="default"/>
      </w:rPr>
    </w:lvl>
    <w:lvl w:ilvl="7" w:tplc="9BB05632" w:tentative="1">
      <w:start w:val="1"/>
      <w:numFmt w:val="bullet"/>
      <w:lvlText w:val=""/>
      <w:lvlJc w:val="left"/>
      <w:pPr>
        <w:tabs>
          <w:tab w:val="num" w:pos="5760"/>
        </w:tabs>
        <w:ind w:left="5760" w:hanging="360"/>
      </w:pPr>
      <w:rPr>
        <w:rFonts w:ascii="Symbol" w:hAnsi="Symbol" w:hint="default"/>
      </w:rPr>
    </w:lvl>
    <w:lvl w:ilvl="8" w:tplc="396EAF9E"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64D32CF5"/>
    <w:multiLevelType w:val="hybridMultilevel"/>
    <w:tmpl w:val="E35035FA"/>
    <w:lvl w:ilvl="0" w:tplc="30C44DF8">
      <w:start w:val="1"/>
      <w:numFmt w:val="bullet"/>
      <w:lvlText w:val="o"/>
      <w:lvlJc w:val="left"/>
      <w:pPr>
        <w:tabs>
          <w:tab w:val="num" w:pos="720"/>
        </w:tabs>
        <w:ind w:left="720" w:hanging="360"/>
      </w:pPr>
      <w:rPr>
        <w:rFonts w:ascii="Courier New" w:hAnsi="Courier New" w:hint="default"/>
      </w:rPr>
    </w:lvl>
    <w:lvl w:ilvl="1" w:tplc="AE84ADBA">
      <w:start w:val="1"/>
      <w:numFmt w:val="bullet"/>
      <w:lvlText w:val="o"/>
      <w:lvlJc w:val="left"/>
      <w:pPr>
        <w:tabs>
          <w:tab w:val="num" w:pos="1440"/>
        </w:tabs>
        <w:ind w:left="1440" w:hanging="360"/>
      </w:pPr>
      <w:rPr>
        <w:rFonts w:ascii="Courier New" w:hAnsi="Courier New" w:hint="default"/>
      </w:rPr>
    </w:lvl>
    <w:lvl w:ilvl="2" w:tplc="2A94DE90" w:tentative="1">
      <w:start w:val="1"/>
      <w:numFmt w:val="bullet"/>
      <w:lvlText w:val="o"/>
      <w:lvlJc w:val="left"/>
      <w:pPr>
        <w:tabs>
          <w:tab w:val="num" w:pos="2160"/>
        </w:tabs>
        <w:ind w:left="2160" w:hanging="360"/>
      </w:pPr>
      <w:rPr>
        <w:rFonts w:ascii="Courier New" w:hAnsi="Courier New" w:hint="default"/>
      </w:rPr>
    </w:lvl>
    <w:lvl w:ilvl="3" w:tplc="EF66A540" w:tentative="1">
      <w:start w:val="1"/>
      <w:numFmt w:val="bullet"/>
      <w:lvlText w:val="o"/>
      <w:lvlJc w:val="left"/>
      <w:pPr>
        <w:tabs>
          <w:tab w:val="num" w:pos="2880"/>
        </w:tabs>
        <w:ind w:left="2880" w:hanging="360"/>
      </w:pPr>
      <w:rPr>
        <w:rFonts w:ascii="Courier New" w:hAnsi="Courier New" w:hint="default"/>
      </w:rPr>
    </w:lvl>
    <w:lvl w:ilvl="4" w:tplc="2AFA3A5C" w:tentative="1">
      <w:start w:val="1"/>
      <w:numFmt w:val="bullet"/>
      <w:lvlText w:val="o"/>
      <w:lvlJc w:val="left"/>
      <w:pPr>
        <w:tabs>
          <w:tab w:val="num" w:pos="3600"/>
        </w:tabs>
        <w:ind w:left="3600" w:hanging="360"/>
      </w:pPr>
      <w:rPr>
        <w:rFonts w:ascii="Courier New" w:hAnsi="Courier New" w:hint="default"/>
      </w:rPr>
    </w:lvl>
    <w:lvl w:ilvl="5" w:tplc="4574EB20" w:tentative="1">
      <w:start w:val="1"/>
      <w:numFmt w:val="bullet"/>
      <w:lvlText w:val="o"/>
      <w:lvlJc w:val="left"/>
      <w:pPr>
        <w:tabs>
          <w:tab w:val="num" w:pos="4320"/>
        </w:tabs>
        <w:ind w:left="4320" w:hanging="360"/>
      </w:pPr>
      <w:rPr>
        <w:rFonts w:ascii="Courier New" w:hAnsi="Courier New" w:hint="default"/>
      </w:rPr>
    </w:lvl>
    <w:lvl w:ilvl="6" w:tplc="BC00FE12" w:tentative="1">
      <w:start w:val="1"/>
      <w:numFmt w:val="bullet"/>
      <w:lvlText w:val="o"/>
      <w:lvlJc w:val="left"/>
      <w:pPr>
        <w:tabs>
          <w:tab w:val="num" w:pos="5040"/>
        </w:tabs>
        <w:ind w:left="5040" w:hanging="360"/>
      </w:pPr>
      <w:rPr>
        <w:rFonts w:ascii="Courier New" w:hAnsi="Courier New" w:hint="default"/>
      </w:rPr>
    </w:lvl>
    <w:lvl w:ilvl="7" w:tplc="A3544836" w:tentative="1">
      <w:start w:val="1"/>
      <w:numFmt w:val="bullet"/>
      <w:lvlText w:val="o"/>
      <w:lvlJc w:val="left"/>
      <w:pPr>
        <w:tabs>
          <w:tab w:val="num" w:pos="5760"/>
        </w:tabs>
        <w:ind w:left="5760" w:hanging="360"/>
      </w:pPr>
      <w:rPr>
        <w:rFonts w:ascii="Courier New" w:hAnsi="Courier New" w:hint="default"/>
      </w:rPr>
    </w:lvl>
    <w:lvl w:ilvl="8" w:tplc="D4045A02" w:tentative="1">
      <w:start w:val="1"/>
      <w:numFmt w:val="bullet"/>
      <w:lvlText w:val="o"/>
      <w:lvlJc w:val="left"/>
      <w:pPr>
        <w:tabs>
          <w:tab w:val="num" w:pos="6480"/>
        </w:tabs>
        <w:ind w:left="6480" w:hanging="360"/>
      </w:pPr>
      <w:rPr>
        <w:rFonts w:ascii="Courier New" w:hAnsi="Courier New" w:hint="default"/>
      </w:rPr>
    </w:lvl>
  </w:abstractNum>
  <w:abstractNum w:abstractNumId="41" w15:restartNumberingAfterBreak="0">
    <w:nsid w:val="69D97EC1"/>
    <w:multiLevelType w:val="hybridMultilevel"/>
    <w:tmpl w:val="0428B130"/>
    <w:lvl w:ilvl="0" w:tplc="11A087B8">
      <w:start w:val="1"/>
      <w:numFmt w:val="bullet"/>
      <w:lvlText w:val=""/>
      <w:lvlJc w:val="left"/>
      <w:pPr>
        <w:tabs>
          <w:tab w:val="num" w:pos="720"/>
        </w:tabs>
        <w:ind w:left="720" w:hanging="360"/>
      </w:pPr>
      <w:rPr>
        <w:rFonts w:ascii="Symbol" w:hAnsi="Symbol" w:hint="default"/>
      </w:rPr>
    </w:lvl>
    <w:lvl w:ilvl="1" w:tplc="2B38533A">
      <w:numFmt w:val="bullet"/>
      <w:lvlText w:val="o"/>
      <w:lvlJc w:val="left"/>
      <w:pPr>
        <w:tabs>
          <w:tab w:val="num" w:pos="1440"/>
        </w:tabs>
        <w:ind w:left="1440" w:hanging="360"/>
      </w:pPr>
      <w:rPr>
        <w:rFonts w:ascii="Courier New" w:hAnsi="Courier New" w:hint="default"/>
      </w:rPr>
    </w:lvl>
    <w:lvl w:ilvl="2" w:tplc="2FDE9CBA">
      <w:numFmt w:val="bullet"/>
      <w:lvlText w:val=""/>
      <w:lvlJc w:val="left"/>
      <w:pPr>
        <w:tabs>
          <w:tab w:val="num" w:pos="2160"/>
        </w:tabs>
        <w:ind w:left="2160" w:hanging="360"/>
      </w:pPr>
      <w:rPr>
        <w:rFonts w:ascii="Wingdings" w:hAnsi="Wingdings" w:hint="default"/>
      </w:rPr>
    </w:lvl>
    <w:lvl w:ilvl="3" w:tplc="26061070" w:tentative="1">
      <w:start w:val="1"/>
      <w:numFmt w:val="bullet"/>
      <w:lvlText w:val=""/>
      <w:lvlJc w:val="left"/>
      <w:pPr>
        <w:tabs>
          <w:tab w:val="num" w:pos="2880"/>
        </w:tabs>
        <w:ind w:left="2880" w:hanging="360"/>
      </w:pPr>
      <w:rPr>
        <w:rFonts w:ascii="Symbol" w:hAnsi="Symbol" w:hint="default"/>
      </w:rPr>
    </w:lvl>
    <w:lvl w:ilvl="4" w:tplc="E938CFD4" w:tentative="1">
      <w:start w:val="1"/>
      <w:numFmt w:val="bullet"/>
      <w:lvlText w:val=""/>
      <w:lvlJc w:val="left"/>
      <w:pPr>
        <w:tabs>
          <w:tab w:val="num" w:pos="3600"/>
        </w:tabs>
        <w:ind w:left="3600" w:hanging="360"/>
      </w:pPr>
      <w:rPr>
        <w:rFonts w:ascii="Symbol" w:hAnsi="Symbol" w:hint="default"/>
      </w:rPr>
    </w:lvl>
    <w:lvl w:ilvl="5" w:tplc="806899EA" w:tentative="1">
      <w:start w:val="1"/>
      <w:numFmt w:val="bullet"/>
      <w:lvlText w:val=""/>
      <w:lvlJc w:val="left"/>
      <w:pPr>
        <w:tabs>
          <w:tab w:val="num" w:pos="4320"/>
        </w:tabs>
        <w:ind w:left="4320" w:hanging="360"/>
      </w:pPr>
      <w:rPr>
        <w:rFonts w:ascii="Symbol" w:hAnsi="Symbol" w:hint="default"/>
      </w:rPr>
    </w:lvl>
    <w:lvl w:ilvl="6" w:tplc="4B4058CA" w:tentative="1">
      <w:start w:val="1"/>
      <w:numFmt w:val="bullet"/>
      <w:lvlText w:val=""/>
      <w:lvlJc w:val="left"/>
      <w:pPr>
        <w:tabs>
          <w:tab w:val="num" w:pos="5040"/>
        </w:tabs>
        <w:ind w:left="5040" w:hanging="360"/>
      </w:pPr>
      <w:rPr>
        <w:rFonts w:ascii="Symbol" w:hAnsi="Symbol" w:hint="default"/>
      </w:rPr>
    </w:lvl>
    <w:lvl w:ilvl="7" w:tplc="CA78FE8A" w:tentative="1">
      <w:start w:val="1"/>
      <w:numFmt w:val="bullet"/>
      <w:lvlText w:val=""/>
      <w:lvlJc w:val="left"/>
      <w:pPr>
        <w:tabs>
          <w:tab w:val="num" w:pos="5760"/>
        </w:tabs>
        <w:ind w:left="5760" w:hanging="360"/>
      </w:pPr>
      <w:rPr>
        <w:rFonts w:ascii="Symbol" w:hAnsi="Symbol" w:hint="default"/>
      </w:rPr>
    </w:lvl>
    <w:lvl w:ilvl="8" w:tplc="C1EE52FA"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6B002DFB"/>
    <w:multiLevelType w:val="hybridMultilevel"/>
    <w:tmpl w:val="7CD20330"/>
    <w:lvl w:ilvl="0" w:tplc="8564F736">
      <w:start w:val="1"/>
      <w:numFmt w:val="bullet"/>
      <w:lvlText w:val=""/>
      <w:lvlJc w:val="left"/>
      <w:pPr>
        <w:tabs>
          <w:tab w:val="num" w:pos="720"/>
        </w:tabs>
        <w:ind w:left="720" w:hanging="360"/>
      </w:pPr>
      <w:rPr>
        <w:rFonts w:ascii="Symbol" w:hAnsi="Symbol" w:hint="default"/>
      </w:rPr>
    </w:lvl>
    <w:lvl w:ilvl="1" w:tplc="6D3E54C0">
      <w:numFmt w:val="bullet"/>
      <w:lvlText w:val="o"/>
      <w:lvlJc w:val="left"/>
      <w:pPr>
        <w:tabs>
          <w:tab w:val="num" w:pos="1440"/>
        </w:tabs>
        <w:ind w:left="1440" w:hanging="360"/>
      </w:pPr>
      <w:rPr>
        <w:rFonts w:ascii="Courier New" w:hAnsi="Courier New" w:hint="default"/>
      </w:rPr>
    </w:lvl>
    <w:lvl w:ilvl="2" w:tplc="A8401836" w:tentative="1">
      <w:start w:val="1"/>
      <w:numFmt w:val="bullet"/>
      <w:lvlText w:val=""/>
      <w:lvlJc w:val="left"/>
      <w:pPr>
        <w:tabs>
          <w:tab w:val="num" w:pos="2160"/>
        </w:tabs>
        <w:ind w:left="2160" w:hanging="360"/>
      </w:pPr>
      <w:rPr>
        <w:rFonts w:ascii="Symbol" w:hAnsi="Symbol" w:hint="default"/>
      </w:rPr>
    </w:lvl>
    <w:lvl w:ilvl="3" w:tplc="0E507750" w:tentative="1">
      <w:start w:val="1"/>
      <w:numFmt w:val="bullet"/>
      <w:lvlText w:val=""/>
      <w:lvlJc w:val="left"/>
      <w:pPr>
        <w:tabs>
          <w:tab w:val="num" w:pos="2880"/>
        </w:tabs>
        <w:ind w:left="2880" w:hanging="360"/>
      </w:pPr>
      <w:rPr>
        <w:rFonts w:ascii="Symbol" w:hAnsi="Symbol" w:hint="default"/>
      </w:rPr>
    </w:lvl>
    <w:lvl w:ilvl="4" w:tplc="AFBC768A" w:tentative="1">
      <w:start w:val="1"/>
      <w:numFmt w:val="bullet"/>
      <w:lvlText w:val=""/>
      <w:lvlJc w:val="left"/>
      <w:pPr>
        <w:tabs>
          <w:tab w:val="num" w:pos="3600"/>
        </w:tabs>
        <w:ind w:left="3600" w:hanging="360"/>
      </w:pPr>
      <w:rPr>
        <w:rFonts w:ascii="Symbol" w:hAnsi="Symbol" w:hint="default"/>
      </w:rPr>
    </w:lvl>
    <w:lvl w:ilvl="5" w:tplc="1318F65A" w:tentative="1">
      <w:start w:val="1"/>
      <w:numFmt w:val="bullet"/>
      <w:lvlText w:val=""/>
      <w:lvlJc w:val="left"/>
      <w:pPr>
        <w:tabs>
          <w:tab w:val="num" w:pos="4320"/>
        </w:tabs>
        <w:ind w:left="4320" w:hanging="360"/>
      </w:pPr>
      <w:rPr>
        <w:rFonts w:ascii="Symbol" w:hAnsi="Symbol" w:hint="default"/>
      </w:rPr>
    </w:lvl>
    <w:lvl w:ilvl="6" w:tplc="82B00FAC" w:tentative="1">
      <w:start w:val="1"/>
      <w:numFmt w:val="bullet"/>
      <w:lvlText w:val=""/>
      <w:lvlJc w:val="left"/>
      <w:pPr>
        <w:tabs>
          <w:tab w:val="num" w:pos="5040"/>
        </w:tabs>
        <w:ind w:left="5040" w:hanging="360"/>
      </w:pPr>
      <w:rPr>
        <w:rFonts w:ascii="Symbol" w:hAnsi="Symbol" w:hint="default"/>
      </w:rPr>
    </w:lvl>
    <w:lvl w:ilvl="7" w:tplc="A8E8561E" w:tentative="1">
      <w:start w:val="1"/>
      <w:numFmt w:val="bullet"/>
      <w:lvlText w:val=""/>
      <w:lvlJc w:val="left"/>
      <w:pPr>
        <w:tabs>
          <w:tab w:val="num" w:pos="5760"/>
        </w:tabs>
        <w:ind w:left="5760" w:hanging="360"/>
      </w:pPr>
      <w:rPr>
        <w:rFonts w:ascii="Symbol" w:hAnsi="Symbol" w:hint="default"/>
      </w:rPr>
    </w:lvl>
    <w:lvl w:ilvl="8" w:tplc="2ABCE8C4"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6D2743C8"/>
    <w:multiLevelType w:val="hybridMultilevel"/>
    <w:tmpl w:val="3F922D5C"/>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FCF1559"/>
    <w:multiLevelType w:val="hybridMultilevel"/>
    <w:tmpl w:val="76B68E86"/>
    <w:lvl w:ilvl="0" w:tplc="343C4AE8">
      <w:start w:val="5"/>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3910CC"/>
    <w:multiLevelType w:val="hybridMultilevel"/>
    <w:tmpl w:val="30601DBC"/>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50475F6"/>
    <w:multiLevelType w:val="hybridMultilevel"/>
    <w:tmpl w:val="53101D02"/>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53367D5"/>
    <w:multiLevelType w:val="hybridMultilevel"/>
    <w:tmpl w:val="9ABA49E0"/>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8256F8C"/>
    <w:multiLevelType w:val="hybridMultilevel"/>
    <w:tmpl w:val="2D404D42"/>
    <w:lvl w:ilvl="0" w:tplc="343C4AE8">
      <w:start w:val="5"/>
      <w:numFmt w:val="bullet"/>
      <w:lvlText w:val="-"/>
      <w:lvlJc w:val="left"/>
      <w:pPr>
        <w:ind w:left="2126" w:hanging="360"/>
      </w:pPr>
      <w:rPr>
        <w:rFonts w:ascii="Times New Roman" w:eastAsia="Malgun Gothic" w:hAnsi="Times New Roman" w:cs="Times New Roman" w:hint="default"/>
      </w:rPr>
    </w:lvl>
    <w:lvl w:ilvl="1" w:tplc="08090003" w:tentative="1">
      <w:start w:val="1"/>
      <w:numFmt w:val="bullet"/>
      <w:lvlText w:val="o"/>
      <w:lvlJc w:val="left"/>
      <w:pPr>
        <w:ind w:left="2846" w:hanging="360"/>
      </w:pPr>
      <w:rPr>
        <w:rFonts w:ascii="Courier New" w:hAnsi="Courier New" w:cs="Courier New" w:hint="default"/>
      </w:rPr>
    </w:lvl>
    <w:lvl w:ilvl="2" w:tplc="08090005" w:tentative="1">
      <w:start w:val="1"/>
      <w:numFmt w:val="bullet"/>
      <w:lvlText w:val=""/>
      <w:lvlJc w:val="left"/>
      <w:pPr>
        <w:ind w:left="3566" w:hanging="360"/>
      </w:pPr>
      <w:rPr>
        <w:rFonts w:ascii="Wingdings" w:hAnsi="Wingdings" w:hint="default"/>
      </w:rPr>
    </w:lvl>
    <w:lvl w:ilvl="3" w:tplc="08090001" w:tentative="1">
      <w:start w:val="1"/>
      <w:numFmt w:val="bullet"/>
      <w:lvlText w:val=""/>
      <w:lvlJc w:val="left"/>
      <w:pPr>
        <w:ind w:left="4286" w:hanging="360"/>
      </w:pPr>
      <w:rPr>
        <w:rFonts w:ascii="Symbol" w:hAnsi="Symbol" w:hint="default"/>
      </w:rPr>
    </w:lvl>
    <w:lvl w:ilvl="4" w:tplc="08090003" w:tentative="1">
      <w:start w:val="1"/>
      <w:numFmt w:val="bullet"/>
      <w:lvlText w:val="o"/>
      <w:lvlJc w:val="left"/>
      <w:pPr>
        <w:ind w:left="5006" w:hanging="360"/>
      </w:pPr>
      <w:rPr>
        <w:rFonts w:ascii="Courier New" w:hAnsi="Courier New" w:cs="Courier New" w:hint="default"/>
      </w:rPr>
    </w:lvl>
    <w:lvl w:ilvl="5" w:tplc="08090005" w:tentative="1">
      <w:start w:val="1"/>
      <w:numFmt w:val="bullet"/>
      <w:lvlText w:val=""/>
      <w:lvlJc w:val="left"/>
      <w:pPr>
        <w:ind w:left="5726" w:hanging="360"/>
      </w:pPr>
      <w:rPr>
        <w:rFonts w:ascii="Wingdings" w:hAnsi="Wingdings" w:hint="default"/>
      </w:rPr>
    </w:lvl>
    <w:lvl w:ilvl="6" w:tplc="08090001" w:tentative="1">
      <w:start w:val="1"/>
      <w:numFmt w:val="bullet"/>
      <w:lvlText w:val=""/>
      <w:lvlJc w:val="left"/>
      <w:pPr>
        <w:ind w:left="6446" w:hanging="360"/>
      </w:pPr>
      <w:rPr>
        <w:rFonts w:ascii="Symbol" w:hAnsi="Symbol" w:hint="default"/>
      </w:rPr>
    </w:lvl>
    <w:lvl w:ilvl="7" w:tplc="08090003" w:tentative="1">
      <w:start w:val="1"/>
      <w:numFmt w:val="bullet"/>
      <w:lvlText w:val="o"/>
      <w:lvlJc w:val="left"/>
      <w:pPr>
        <w:ind w:left="7166" w:hanging="360"/>
      </w:pPr>
      <w:rPr>
        <w:rFonts w:ascii="Courier New" w:hAnsi="Courier New" w:cs="Courier New" w:hint="default"/>
      </w:rPr>
    </w:lvl>
    <w:lvl w:ilvl="8" w:tplc="08090005" w:tentative="1">
      <w:start w:val="1"/>
      <w:numFmt w:val="bullet"/>
      <w:lvlText w:val=""/>
      <w:lvlJc w:val="left"/>
      <w:pPr>
        <w:ind w:left="7886" w:hanging="360"/>
      </w:pPr>
      <w:rPr>
        <w:rFonts w:ascii="Wingdings" w:hAnsi="Wingdings" w:hint="default"/>
      </w:rPr>
    </w:lvl>
  </w:abstractNum>
  <w:num w:numId="1">
    <w:abstractNumId w:val="26"/>
  </w:num>
  <w:num w:numId="2">
    <w:abstractNumId w:val="35"/>
  </w:num>
  <w:num w:numId="3">
    <w:abstractNumId w:val="47"/>
  </w:num>
  <w:num w:numId="4">
    <w:abstractNumId w:val="15"/>
  </w:num>
  <w:num w:numId="5">
    <w:abstractNumId w:val="8"/>
  </w:num>
  <w:num w:numId="6">
    <w:abstractNumId w:val="13"/>
  </w:num>
  <w:num w:numId="7">
    <w:abstractNumId w:val="20"/>
  </w:num>
  <w:num w:numId="8">
    <w:abstractNumId w:val="3"/>
  </w:num>
  <w:num w:numId="9">
    <w:abstractNumId w:val="16"/>
  </w:num>
  <w:num w:numId="10">
    <w:abstractNumId w:val="6"/>
  </w:num>
  <w:num w:numId="11">
    <w:abstractNumId w:val="46"/>
  </w:num>
  <w:num w:numId="12">
    <w:abstractNumId w:val="31"/>
  </w:num>
  <w:num w:numId="13">
    <w:abstractNumId w:val="0"/>
  </w:num>
  <w:num w:numId="14">
    <w:abstractNumId w:val="30"/>
  </w:num>
  <w:num w:numId="15">
    <w:abstractNumId w:val="41"/>
  </w:num>
  <w:num w:numId="16">
    <w:abstractNumId w:val="5"/>
  </w:num>
  <w:num w:numId="17">
    <w:abstractNumId w:val="2"/>
  </w:num>
  <w:num w:numId="18">
    <w:abstractNumId w:val="12"/>
  </w:num>
  <w:num w:numId="19">
    <w:abstractNumId w:val="4"/>
  </w:num>
  <w:num w:numId="20">
    <w:abstractNumId w:val="33"/>
  </w:num>
  <w:num w:numId="21">
    <w:abstractNumId w:val="40"/>
  </w:num>
  <w:num w:numId="22">
    <w:abstractNumId w:val="23"/>
  </w:num>
  <w:num w:numId="23">
    <w:abstractNumId w:val="43"/>
  </w:num>
  <w:num w:numId="24">
    <w:abstractNumId w:val="24"/>
  </w:num>
  <w:num w:numId="25">
    <w:abstractNumId w:val="25"/>
  </w:num>
  <w:num w:numId="26">
    <w:abstractNumId w:val="1"/>
  </w:num>
  <w:num w:numId="27">
    <w:abstractNumId w:val="36"/>
  </w:num>
  <w:num w:numId="28">
    <w:abstractNumId w:val="21"/>
  </w:num>
  <w:num w:numId="29">
    <w:abstractNumId w:val="18"/>
  </w:num>
  <w:num w:numId="30">
    <w:abstractNumId w:val="28"/>
  </w:num>
  <w:num w:numId="31">
    <w:abstractNumId w:val="19"/>
  </w:num>
  <w:num w:numId="32">
    <w:abstractNumId w:val="17"/>
  </w:num>
  <w:num w:numId="33">
    <w:abstractNumId w:val="39"/>
  </w:num>
  <w:num w:numId="34">
    <w:abstractNumId w:val="9"/>
  </w:num>
  <w:num w:numId="35">
    <w:abstractNumId w:val="42"/>
  </w:num>
  <w:num w:numId="36">
    <w:abstractNumId w:val="34"/>
  </w:num>
  <w:num w:numId="37">
    <w:abstractNumId w:val="38"/>
  </w:num>
  <w:num w:numId="38">
    <w:abstractNumId w:val="27"/>
  </w:num>
  <w:num w:numId="39">
    <w:abstractNumId w:val="45"/>
  </w:num>
  <w:num w:numId="40">
    <w:abstractNumId w:val="10"/>
  </w:num>
  <w:num w:numId="41">
    <w:abstractNumId w:val="37"/>
  </w:num>
  <w:num w:numId="42">
    <w:abstractNumId w:val="32"/>
  </w:num>
  <w:num w:numId="43">
    <w:abstractNumId w:val="7"/>
  </w:num>
  <w:num w:numId="44">
    <w:abstractNumId w:val="48"/>
  </w:num>
  <w:num w:numId="45">
    <w:abstractNumId w:val="22"/>
  </w:num>
  <w:num w:numId="46">
    <w:abstractNumId w:val="29"/>
  </w:num>
  <w:num w:numId="47">
    <w:abstractNumId w:val="14"/>
  </w:num>
  <w:num w:numId="48">
    <w:abstractNumId w:val="44"/>
  </w:num>
  <w:num w:numId="49">
    <w:abstractNumId w:val="1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oofState w:spelling="clean" w:grammar="clean"/>
  <w:defaultTabStop w:val="708"/>
  <w:hyphenationZone w:val="425"/>
  <w:characterSpacingControl w:val="doNotCompress"/>
  <w:hdrShapeDefaults>
    <o:shapedefaults v:ext="edit" spidmax="13312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1240"/>
    <w:rsid w:val="0000146A"/>
    <w:rsid w:val="00001672"/>
    <w:rsid w:val="00002058"/>
    <w:rsid w:val="0000288E"/>
    <w:rsid w:val="00003092"/>
    <w:rsid w:val="00003157"/>
    <w:rsid w:val="0000318A"/>
    <w:rsid w:val="000035D2"/>
    <w:rsid w:val="00004288"/>
    <w:rsid w:val="000042B3"/>
    <w:rsid w:val="000048AE"/>
    <w:rsid w:val="0000492A"/>
    <w:rsid w:val="000056C0"/>
    <w:rsid w:val="000058BB"/>
    <w:rsid w:val="00005C69"/>
    <w:rsid w:val="0000663F"/>
    <w:rsid w:val="00007CA0"/>
    <w:rsid w:val="00007E7C"/>
    <w:rsid w:val="00010386"/>
    <w:rsid w:val="00010DAE"/>
    <w:rsid w:val="00011771"/>
    <w:rsid w:val="00011A83"/>
    <w:rsid w:val="00011B3E"/>
    <w:rsid w:val="00011BB9"/>
    <w:rsid w:val="00012F19"/>
    <w:rsid w:val="00013A25"/>
    <w:rsid w:val="000154B6"/>
    <w:rsid w:val="0001551F"/>
    <w:rsid w:val="000156F9"/>
    <w:rsid w:val="0002094A"/>
    <w:rsid w:val="00020B58"/>
    <w:rsid w:val="00021C0A"/>
    <w:rsid w:val="0002246A"/>
    <w:rsid w:val="00022EEC"/>
    <w:rsid w:val="00024E5D"/>
    <w:rsid w:val="000250B6"/>
    <w:rsid w:val="000252AA"/>
    <w:rsid w:val="00026B84"/>
    <w:rsid w:val="00026FD3"/>
    <w:rsid w:val="0002799C"/>
    <w:rsid w:val="00030AA0"/>
    <w:rsid w:val="0003232A"/>
    <w:rsid w:val="00032921"/>
    <w:rsid w:val="000329E9"/>
    <w:rsid w:val="00033AD9"/>
    <w:rsid w:val="00033CC5"/>
    <w:rsid w:val="00033EC1"/>
    <w:rsid w:val="000343C7"/>
    <w:rsid w:val="000345CB"/>
    <w:rsid w:val="000348CE"/>
    <w:rsid w:val="00034A1D"/>
    <w:rsid w:val="00034CBA"/>
    <w:rsid w:val="00034F76"/>
    <w:rsid w:val="00035208"/>
    <w:rsid w:val="00035364"/>
    <w:rsid w:val="00036499"/>
    <w:rsid w:val="000364F3"/>
    <w:rsid w:val="00036618"/>
    <w:rsid w:val="00036830"/>
    <w:rsid w:val="00036C23"/>
    <w:rsid w:val="00036DCE"/>
    <w:rsid w:val="000378A2"/>
    <w:rsid w:val="00040AE4"/>
    <w:rsid w:val="00041CE9"/>
    <w:rsid w:val="000426F7"/>
    <w:rsid w:val="00043167"/>
    <w:rsid w:val="00043639"/>
    <w:rsid w:val="00043CFB"/>
    <w:rsid w:val="0004505C"/>
    <w:rsid w:val="00046642"/>
    <w:rsid w:val="0004700D"/>
    <w:rsid w:val="000478E4"/>
    <w:rsid w:val="00047D8B"/>
    <w:rsid w:val="00047DF5"/>
    <w:rsid w:val="0005002D"/>
    <w:rsid w:val="00050CF9"/>
    <w:rsid w:val="00051472"/>
    <w:rsid w:val="00051827"/>
    <w:rsid w:val="00052123"/>
    <w:rsid w:val="00053643"/>
    <w:rsid w:val="000538B6"/>
    <w:rsid w:val="00053BCF"/>
    <w:rsid w:val="00054332"/>
    <w:rsid w:val="0005452E"/>
    <w:rsid w:val="0005557E"/>
    <w:rsid w:val="00056505"/>
    <w:rsid w:val="000567F7"/>
    <w:rsid w:val="00056D22"/>
    <w:rsid w:val="000600AC"/>
    <w:rsid w:val="00060C8C"/>
    <w:rsid w:val="00061492"/>
    <w:rsid w:val="00062272"/>
    <w:rsid w:val="00062BF3"/>
    <w:rsid w:val="000636F0"/>
    <w:rsid w:val="000657FD"/>
    <w:rsid w:val="00065EAF"/>
    <w:rsid w:val="000660DA"/>
    <w:rsid w:val="00067058"/>
    <w:rsid w:val="00067128"/>
    <w:rsid w:val="000674C3"/>
    <w:rsid w:val="000676E2"/>
    <w:rsid w:val="0007041F"/>
    <w:rsid w:val="00070E23"/>
    <w:rsid w:val="00071323"/>
    <w:rsid w:val="000714E6"/>
    <w:rsid w:val="00072588"/>
    <w:rsid w:val="00073113"/>
    <w:rsid w:val="0007316D"/>
    <w:rsid w:val="00073A32"/>
    <w:rsid w:val="00073F58"/>
    <w:rsid w:val="00073FF9"/>
    <w:rsid w:val="00074B2E"/>
    <w:rsid w:val="00074DE4"/>
    <w:rsid w:val="0007534A"/>
    <w:rsid w:val="000754B1"/>
    <w:rsid w:val="00075743"/>
    <w:rsid w:val="000758AC"/>
    <w:rsid w:val="00077796"/>
    <w:rsid w:val="00077C0E"/>
    <w:rsid w:val="000805A1"/>
    <w:rsid w:val="00080636"/>
    <w:rsid w:val="00080B99"/>
    <w:rsid w:val="00080F00"/>
    <w:rsid w:val="0008143E"/>
    <w:rsid w:val="00081ACE"/>
    <w:rsid w:val="00082B6A"/>
    <w:rsid w:val="0008304C"/>
    <w:rsid w:val="000836F1"/>
    <w:rsid w:val="00083C05"/>
    <w:rsid w:val="00083E8E"/>
    <w:rsid w:val="0008494F"/>
    <w:rsid w:val="000849D9"/>
    <w:rsid w:val="00084FB0"/>
    <w:rsid w:val="00084FE5"/>
    <w:rsid w:val="000856CF"/>
    <w:rsid w:val="0008686D"/>
    <w:rsid w:val="00086DEE"/>
    <w:rsid w:val="0008709D"/>
    <w:rsid w:val="0008723D"/>
    <w:rsid w:val="00090A5F"/>
    <w:rsid w:val="000911EC"/>
    <w:rsid w:val="0009213E"/>
    <w:rsid w:val="000932FD"/>
    <w:rsid w:val="000961F5"/>
    <w:rsid w:val="00096331"/>
    <w:rsid w:val="000965A3"/>
    <w:rsid w:val="00096873"/>
    <w:rsid w:val="00097B6B"/>
    <w:rsid w:val="00097C26"/>
    <w:rsid w:val="000A115F"/>
    <w:rsid w:val="000A19F3"/>
    <w:rsid w:val="000A1D18"/>
    <w:rsid w:val="000A28A7"/>
    <w:rsid w:val="000A2BDA"/>
    <w:rsid w:val="000A3305"/>
    <w:rsid w:val="000A356A"/>
    <w:rsid w:val="000A3A63"/>
    <w:rsid w:val="000A4256"/>
    <w:rsid w:val="000A43A0"/>
    <w:rsid w:val="000A4DEA"/>
    <w:rsid w:val="000A61AE"/>
    <w:rsid w:val="000A6D4A"/>
    <w:rsid w:val="000A6EFE"/>
    <w:rsid w:val="000A7412"/>
    <w:rsid w:val="000B0509"/>
    <w:rsid w:val="000B05B4"/>
    <w:rsid w:val="000B0D14"/>
    <w:rsid w:val="000B0DBE"/>
    <w:rsid w:val="000B1065"/>
    <w:rsid w:val="000B1357"/>
    <w:rsid w:val="000B1503"/>
    <w:rsid w:val="000B1CB9"/>
    <w:rsid w:val="000B21E1"/>
    <w:rsid w:val="000B2BF4"/>
    <w:rsid w:val="000B3966"/>
    <w:rsid w:val="000B39A5"/>
    <w:rsid w:val="000B3E3C"/>
    <w:rsid w:val="000B4239"/>
    <w:rsid w:val="000B444B"/>
    <w:rsid w:val="000B4514"/>
    <w:rsid w:val="000B53E6"/>
    <w:rsid w:val="000B69BD"/>
    <w:rsid w:val="000B6A7D"/>
    <w:rsid w:val="000B7475"/>
    <w:rsid w:val="000C07B2"/>
    <w:rsid w:val="000C0CC2"/>
    <w:rsid w:val="000C2156"/>
    <w:rsid w:val="000C2F8F"/>
    <w:rsid w:val="000C31C6"/>
    <w:rsid w:val="000C41A2"/>
    <w:rsid w:val="000C44CE"/>
    <w:rsid w:val="000C490C"/>
    <w:rsid w:val="000C4A70"/>
    <w:rsid w:val="000C5609"/>
    <w:rsid w:val="000C5BFF"/>
    <w:rsid w:val="000C651C"/>
    <w:rsid w:val="000C6BE9"/>
    <w:rsid w:val="000C7F38"/>
    <w:rsid w:val="000D0B7A"/>
    <w:rsid w:val="000D1AE4"/>
    <w:rsid w:val="000D3780"/>
    <w:rsid w:val="000D37BB"/>
    <w:rsid w:val="000D3E55"/>
    <w:rsid w:val="000D3FD4"/>
    <w:rsid w:val="000D43FE"/>
    <w:rsid w:val="000D4CDE"/>
    <w:rsid w:val="000D60B1"/>
    <w:rsid w:val="000D6F36"/>
    <w:rsid w:val="000D70D0"/>
    <w:rsid w:val="000D7690"/>
    <w:rsid w:val="000E032A"/>
    <w:rsid w:val="000E0BCC"/>
    <w:rsid w:val="000E11FC"/>
    <w:rsid w:val="000E172E"/>
    <w:rsid w:val="000E1940"/>
    <w:rsid w:val="000E1FAC"/>
    <w:rsid w:val="000E20C9"/>
    <w:rsid w:val="000E28BA"/>
    <w:rsid w:val="000E32E6"/>
    <w:rsid w:val="000E3906"/>
    <w:rsid w:val="000E491B"/>
    <w:rsid w:val="000E4D87"/>
    <w:rsid w:val="000E52BF"/>
    <w:rsid w:val="000E57A3"/>
    <w:rsid w:val="000E61D6"/>
    <w:rsid w:val="000E7380"/>
    <w:rsid w:val="000F0188"/>
    <w:rsid w:val="000F0DAD"/>
    <w:rsid w:val="000F1E14"/>
    <w:rsid w:val="000F2A0F"/>
    <w:rsid w:val="000F2E43"/>
    <w:rsid w:val="000F3253"/>
    <w:rsid w:val="000F37BE"/>
    <w:rsid w:val="000F582A"/>
    <w:rsid w:val="000F5E4B"/>
    <w:rsid w:val="000F6250"/>
    <w:rsid w:val="000F66FA"/>
    <w:rsid w:val="000F70A9"/>
    <w:rsid w:val="0010011B"/>
    <w:rsid w:val="00100318"/>
    <w:rsid w:val="0010094C"/>
    <w:rsid w:val="00100EAE"/>
    <w:rsid w:val="00101EDA"/>
    <w:rsid w:val="0010216C"/>
    <w:rsid w:val="0010264D"/>
    <w:rsid w:val="00103515"/>
    <w:rsid w:val="001045D3"/>
    <w:rsid w:val="00104621"/>
    <w:rsid w:val="0010468A"/>
    <w:rsid w:val="00105606"/>
    <w:rsid w:val="001059FB"/>
    <w:rsid w:val="00106525"/>
    <w:rsid w:val="001069A8"/>
    <w:rsid w:val="00106A45"/>
    <w:rsid w:val="00107171"/>
    <w:rsid w:val="0010735C"/>
    <w:rsid w:val="001106F1"/>
    <w:rsid w:val="00110A99"/>
    <w:rsid w:val="00111068"/>
    <w:rsid w:val="001113AC"/>
    <w:rsid w:val="001118C0"/>
    <w:rsid w:val="00111B58"/>
    <w:rsid w:val="0011293A"/>
    <w:rsid w:val="00113726"/>
    <w:rsid w:val="00113B34"/>
    <w:rsid w:val="00113E43"/>
    <w:rsid w:val="001144A6"/>
    <w:rsid w:val="00114814"/>
    <w:rsid w:val="00116C09"/>
    <w:rsid w:val="00116E5A"/>
    <w:rsid w:val="00116FCA"/>
    <w:rsid w:val="001173A6"/>
    <w:rsid w:val="00117525"/>
    <w:rsid w:val="00117F45"/>
    <w:rsid w:val="001203F7"/>
    <w:rsid w:val="00121E34"/>
    <w:rsid w:val="00122158"/>
    <w:rsid w:val="001223EC"/>
    <w:rsid w:val="00122E03"/>
    <w:rsid w:val="0012334A"/>
    <w:rsid w:val="00123F85"/>
    <w:rsid w:val="001246B3"/>
    <w:rsid w:val="00124D50"/>
    <w:rsid w:val="00125DFF"/>
    <w:rsid w:val="001263E3"/>
    <w:rsid w:val="00126BFF"/>
    <w:rsid w:val="00126DF4"/>
    <w:rsid w:val="00126F16"/>
    <w:rsid w:val="001270A9"/>
    <w:rsid w:val="00130001"/>
    <w:rsid w:val="00130279"/>
    <w:rsid w:val="001306D2"/>
    <w:rsid w:val="001317C7"/>
    <w:rsid w:val="00132586"/>
    <w:rsid w:val="00132AE3"/>
    <w:rsid w:val="001336CB"/>
    <w:rsid w:val="001339F9"/>
    <w:rsid w:val="00133BB0"/>
    <w:rsid w:val="00135A88"/>
    <w:rsid w:val="00136A84"/>
    <w:rsid w:val="0013782A"/>
    <w:rsid w:val="00137901"/>
    <w:rsid w:val="0014084A"/>
    <w:rsid w:val="00140FBB"/>
    <w:rsid w:val="00141864"/>
    <w:rsid w:val="001429A8"/>
    <w:rsid w:val="0014320E"/>
    <w:rsid w:val="001466F3"/>
    <w:rsid w:val="001477C1"/>
    <w:rsid w:val="00147E83"/>
    <w:rsid w:val="0015184F"/>
    <w:rsid w:val="00152262"/>
    <w:rsid w:val="00152579"/>
    <w:rsid w:val="001544BC"/>
    <w:rsid w:val="00155271"/>
    <w:rsid w:val="00155A4D"/>
    <w:rsid w:val="00155D9E"/>
    <w:rsid w:val="00155E1E"/>
    <w:rsid w:val="00156AA9"/>
    <w:rsid w:val="001572A5"/>
    <w:rsid w:val="00157ACC"/>
    <w:rsid w:val="0016009C"/>
    <w:rsid w:val="00162A0A"/>
    <w:rsid w:val="00162EDA"/>
    <w:rsid w:val="00163181"/>
    <w:rsid w:val="00163206"/>
    <w:rsid w:val="0016322E"/>
    <w:rsid w:val="00164145"/>
    <w:rsid w:val="001649C3"/>
    <w:rsid w:val="00165242"/>
    <w:rsid w:val="0016559B"/>
    <w:rsid w:val="0016575F"/>
    <w:rsid w:val="0016720E"/>
    <w:rsid w:val="00167213"/>
    <w:rsid w:val="00167343"/>
    <w:rsid w:val="0016762A"/>
    <w:rsid w:val="00170041"/>
    <w:rsid w:val="0017103D"/>
    <w:rsid w:val="001711CC"/>
    <w:rsid w:val="00171DAC"/>
    <w:rsid w:val="00172411"/>
    <w:rsid w:val="001725D5"/>
    <w:rsid w:val="00172D23"/>
    <w:rsid w:val="00172F00"/>
    <w:rsid w:val="00175364"/>
    <w:rsid w:val="00176154"/>
    <w:rsid w:val="00176FBE"/>
    <w:rsid w:val="001771A3"/>
    <w:rsid w:val="00180662"/>
    <w:rsid w:val="001806A9"/>
    <w:rsid w:val="001808E2"/>
    <w:rsid w:val="00180BC6"/>
    <w:rsid w:val="001819A3"/>
    <w:rsid w:val="00181C0C"/>
    <w:rsid w:val="00183018"/>
    <w:rsid w:val="00183E4E"/>
    <w:rsid w:val="00183F06"/>
    <w:rsid w:val="00185102"/>
    <w:rsid w:val="00185549"/>
    <w:rsid w:val="001855B0"/>
    <w:rsid w:val="00185695"/>
    <w:rsid w:val="001862F8"/>
    <w:rsid w:val="0018631C"/>
    <w:rsid w:val="00186479"/>
    <w:rsid w:val="00187721"/>
    <w:rsid w:val="00187CE9"/>
    <w:rsid w:val="00190F6A"/>
    <w:rsid w:val="001914A4"/>
    <w:rsid w:val="00192E5A"/>
    <w:rsid w:val="001939D3"/>
    <w:rsid w:val="00194335"/>
    <w:rsid w:val="00194DFE"/>
    <w:rsid w:val="00195325"/>
    <w:rsid w:val="00196199"/>
    <w:rsid w:val="00196FFD"/>
    <w:rsid w:val="0019712B"/>
    <w:rsid w:val="001A0C9A"/>
    <w:rsid w:val="001A0ED7"/>
    <w:rsid w:val="001A147D"/>
    <w:rsid w:val="001A166E"/>
    <w:rsid w:val="001A1D0B"/>
    <w:rsid w:val="001A1DEB"/>
    <w:rsid w:val="001A2508"/>
    <w:rsid w:val="001A2988"/>
    <w:rsid w:val="001A2DBB"/>
    <w:rsid w:val="001A3652"/>
    <w:rsid w:val="001A368D"/>
    <w:rsid w:val="001A42EF"/>
    <w:rsid w:val="001A44FB"/>
    <w:rsid w:val="001A56AE"/>
    <w:rsid w:val="001A5DC1"/>
    <w:rsid w:val="001A5E90"/>
    <w:rsid w:val="001A7B49"/>
    <w:rsid w:val="001A7DE4"/>
    <w:rsid w:val="001B0743"/>
    <w:rsid w:val="001B10CA"/>
    <w:rsid w:val="001B11A7"/>
    <w:rsid w:val="001B47C9"/>
    <w:rsid w:val="001B528F"/>
    <w:rsid w:val="001B6172"/>
    <w:rsid w:val="001B655A"/>
    <w:rsid w:val="001B69A2"/>
    <w:rsid w:val="001C02C2"/>
    <w:rsid w:val="001C0605"/>
    <w:rsid w:val="001C06E0"/>
    <w:rsid w:val="001C0980"/>
    <w:rsid w:val="001C2574"/>
    <w:rsid w:val="001C36CC"/>
    <w:rsid w:val="001C3DEF"/>
    <w:rsid w:val="001C46EF"/>
    <w:rsid w:val="001C5A6F"/>
    <w:rsid w:val="001C793E"/>
    <w:rsid w:val="001C7C12"/>
    <w:rsid w:val="001D2EFA"/>
    <w:rsid w:val="001D335F"/>
    <w:rsid w:val="001D3D2A"/>
    <w:rsid w:val="001D4F74"/>
    <w:rsid w:val="001D5DF5"/>
    <w:rsid w:val="001D5FFF"/>
    <w:rsid w:val="001D7B64"/>
    <w:rsid w:val="001E0D15"/>
    <w:rsid w:val="001E2690"/>
    <w:rsid w:val="001E2E59"/>
    <w:rsid w:val="001E3B96"/>
    <w:rsid w:val="001E41CA"/>
    <w:rsid w:val="001E58BC"/>
    <w:rsid w:val="001E67D7"/>
    <w:rsid w:val="001E7793"/>
    <w:rsid w:val="001F122D"/>
    <w:rsid w:val="001F19BE"/>
    <w:rsid w:val="001F1B3E"/>
    <w:rsid w:val="001F21C1"/>
    <w:rsid w:val="001F256E"/>
    <w:rsid w:val="001F38A7"/>
    <w:rsid w:val="001F3AE7"/>
    <w:rsid w:val="001F4E56"/>
    <w:rsid w:val="001F4F4F"/>
    <w:rsid w:val="001F5AEF"/>
    <w:rsid w:val="001F5AFF"/>
    <w:rsid w:val="001F5F1C"/>
    <w:rsid w:val="001F6FE7"/>
    <w:rsid w:val="001F732B"/>
    <w:rsid w:val="0020151E"/>
    <w:rsid w:val="00201526"/>
    <w:rsid w:val="00202EC5"/>
    <w:rsid w:val="002043C9"/>
    <w:rsid w:val="00204B2C"/>
    <w:rsid w:val="002051CF"/>
    <w:rsid w:val="002053A8"/>
    <w:rsid w:val="00205801"/>
    <w:rsid w:val="00205BB5"/>
    <w:rsid w:val="00206B06"/>
    <w:rsid w:val="002119EB"/>
    <w:rsid w:val="002124DB"/>
    <w:rsid w:val="0021398F"/>
    <w:rsid w:val="00213BA0"/>
    <w:rsid w:val="00214ADB"/>
    <w:rsid w:val="00215AB3"/>
    <w:rsid w:val="00216DA6"/>
    <w:rsid w:val="002174A6"/>
    <w:rsid w:val="00220928"/>
    <w:rsid w:val="00221325"/>
    <w:rsid w:val="00221983"/>
    <w:rsid w:val="00221A8F"/>
    <w:rsid w:val="00221B19"/>
    <w:rsid w:val="00221E44"/>
    <w:rsid w:val="0022203F"/>
    <w:rsid w:val="0022298F"/>
    <w:rsid w:val="00222CCB"/>
    <w:rsid w:val="00223045"/>
    <w:rsid w:val="002233FF"/>
    <w:rsid w:val="00223E55"/>
    <w:rsid w:val="00223F3E"/>
    <w:rsid w:val="00224D6C"/>
    <w:rsid w:val="002258B2"/>
    <w:rsid w:val="00225E50"/>
    <w:rsid w:val="00226257"/>
    <w:rsid w:val="002264FB"/>
    <w:rsid w:val="002266C2"/>
    <w:rsid w:val="00226C69"/>
    <w:rsid w:val="00227162"/>
    <w:rsid w:val="00231324"/>
    <w:rsid w:val="002318F3"/>
    <w:rsid w:val="00231939"/>
    <w:rsid w:val="00231E90"/>
    <w:rsid w:val="0023202F"/>
    <w:rsid w:val="002333A3"/>
    <w:rsid w:val="00233549"/>
    <w:rsid w:val="002347E0"/>
    <w:rsid w:val="00236298"/>
    <w:rsid w:val="0023660E"/>
    <w:rsid w:val="00236E86"/>
    <w:rsid w:val="002403DF"/>
    <w:rsid w:val="00240738"/>
    <w:rsid w:val="00241093"/>
    <w:rsid w:val="00241486"/>
    <w:rsid w:val="00242133"/>
    <w:rsid w:val="00242687"/>
    <w:rsid w:val="002431E1"/>
    <w:rsid w:val="002438B0"/>
    <w:rsid w:val="0024464F"/>
    <w:rsid w:val="002448C4"/>
    <w:rsid w:val="00244B5B"/>
    <w:rsid w:val="00246F75"/>
    <w:rsid w:val="0025071D"/>
    <w:rsid w:val="00251103"/>
    <w:rsid w:val="002523E5"/>
    <w:rsid w:val="002532EE"/>
    <w:rsid w:val="00253502"/>
    <w:rsid w:val="00253CBB"/>
    <w:rsid w:val="00254B5B"/>
    <w:rsid w:val="00255823"/>
    <w:rsid w:val="002565D5"/>
    <w:rsid w:val="00256928"/>
    <w:rsid w:val="00256DC7"/>
    <w:rsid w:val="0025758E"/>
    <w:rsid w:val="002606E0"/>
    <w:rsid w:val="00260CD5"/>
    <w:rsid w:val="00261579"/>
    <w:rsid w:val="00262297"/>
    <w:rsid w:val="002624F0"/>
    <w:rsid w:val="00262D3E"/>
    <w:rsid w:val="00263B01"/>
    <w:rsid w:val="00263D03"/>
    <w:rsid w:val="00263F88"/>
    <w:rsid w:val="00264081"/>
    <w:rsid w:val="002653A7"/>
    <w:rsid w:val="00265D60"/>
    <w:rsid w:val="002668C2"/>
    <w:rsid w:val="00267A3D"/>
    <w:rsid w:val="00267FE6"/>
    <w:rsid w:val="0027030F"/>
    <w:rsid w:val="0027062B"/>
    <w:rsid w:val="00270BDB"/>
    <w:rsid w:val="00270C92"/>
    <w:rsid w:val="002718D5"/>
    <w:rsid w:val="0027287B"/>
    <w:rsid w:val="00272CA7"/>
    <w:rsid w:val="002737B9"/>
    <w:rsid w:val="00273CA9"/>
    <w:rsid w:val="002749A9"/>
    <w:rsid w:val="002749B8"/>
    <w:rsid w:val="00274F93"/>
    <w:rsid w:val="00275377"/>
    <w:rsid w:val="00275659"/>
    <w:rsid w:val="00275B03"/>
    <w:rsid w:val="00275EF3"/>
    <w:rsid w:val="00276175"/>
    <w:rsid w:val="0027660F"/>
    <w:rsid w:val="00276918"/>
    <w:rsid w:val="00276E06"/>
    <w:rsid w:val="00276E32"/>
    <w:rsid w:val="002774B4"/>
    <w:rsid w:val="00277EDB"/>
    <w:rsid w:val="002802D6"/>
    <w:rsid w:val="002803D4"/>
    <w:rsid w:val="00280A95"/>
    <w:rsid w:val="00281188"/>
    <w:rsid w:val="0028153E"/>
    <w:rsid w:val="00281A9E"/>
    <w:rsid w:val="00281B35"/>
    <w:rsid w:val="00281C88"/>
    <w:rsid w:val="00281D6C"/>
    <w:rsid w:val="002821B4"/>
    <w:rsid w:val="002825AF"/>
    <w:rsid w:val="00282AC0"/>
    <w:rsid w:val="00283EFB"/>
    <w:rsid w:val="00283FDB"/>
    <w:rsid w:val="00285629"/>
    <w:rsid w:val="00285C53"/>
    <w:rsid w:val="00286BAF"/>
    <w:rsid w:val="002870FF"/>
    <w:rsid w:val="00287526"/>
    <w:rsid w:val="00287869"/>
    <w:rsid w:val="00290021"/>
    <w:rsid w:val="00290203"/>
    <w:rsid w:val="00290E32"/>
    <w:rsid w:val="00291CF3"/>
    <w:rsid w:val="00292112"/>
    <w:rsid w:val="0029212B"/>
    <w:rsid w:val="002921EC"/>
    <w:rsid w:val="0029250E"/>
    <w:rsid w:val="002928A2"/>
    <w:rsid w:val="00292FC3"/>
    <w:rsid w:val="002939FD"/>
    <w:rsid w:val="00294176"/>
    <w:rsid w:val="0029658E"/>
    <w:rsid w:val="002966FA"/>
    <w:rsid w:val="00296720"/>
    <w:rsid w:val="00296987"/>
    <w:rsid w:val="002969E7"/>
    <w:rsid w:val="00296EA3"/>
    <w:rsid w:val="002A0245"/>
    <w:rsid w:val="002A0285"/>
    <w:rsid w:val="002A08A8"/>
    <w:rsid w:val="002A24C9"/>
    <w:rsid w:val="002A2D70"/>
    <w:rsid w:val="002A374B"/>
    <w:rsid w:val="002A4203"/>
    <w:rsid w:val="002A4BDC"/>
    <w:rsid w:val="002A4ECC"/>
    <w:rsid w:val="002A64D8"/>
    <w:rsid w:val="002A6C2C"/>
    <w:rsid w:val="002A72AD"/>
    <w:rsid w:val="002B0562"/>
    <w:rsid w:val="002B1089"/>
    <w:rsid w:val="002B140D"/>
    <w:rsid w:val="002B1A0B"/>
    <w:rsid w:val="002B1B59"/>
    <w:rsid w:val="002B2715"/>
    <w:rsid w:val="002B27E7"/>
    <w:rsid w:val="002B453C"/>
    <w:rsid w:val="002B45DD"/>
    <w:rsid w:val="002B5074"/>
    <w:rsid w:val="002B57AC"/>
    <w:rsid w:val="002B5CFF"/>
    <w:rsid w:val="002B5F11"/>
    <w:rsid w:val="002B7130"/>
    <w:rsid w:val="002B758C"/>
    <w:rsid w:val="002B78C7"/>
    <w:rsid w:val="002C10A0"/>
    <w:rsid w:val="002C22BF"/>
    <w:rsid w:val="002C252D"/>
    <w:rsid w:val="002C40C8"/>
    <w:rsid w:val="002C4B3D"/>
    <w:rsid w:val="002C5819"/>
    <w:rsid w:val="002C6362"/>
    <w:rsid w:val="002C670F"/>
    <w:rsid w:val="002C7C91"/>
    <w:rsid w:val="002D0303"/>
    <w:rsid w:val="002D053D"/>
    <w:rsid w:val="002D1D1A"/>
    <w:rsid w:val="002D2144"/>
    <w:rsid w:val="002D329B"/>
    <w:rsid w:val="002D60CB"/>
    <w:rsid w:val="002D6410"/>
    <w:rsid w:val="002D6B2B"/>
    <w:rsid w:val="002D71F3"/>
    <w:rsid w:val="002E062F"/>
    <w:rsid w:val="002E0E5F"/>
    <w:rsid w:val="002E1AFB"/>
    <w:rsid w:val="002E2631"/>
    <w:rsid w:val="002E2BFB"/>
    <w:rsid w:val="002E3C16"/>
    <w:rsid w:val="002E3D7C"/>
    <w:rsid w:val="002E4638"/>
    <w:rsid w:val="002E5385"/>
    <w:rsid w:val="002E5B1B"/>
    <w:rsid w:val="002E5BA9"/>
    <w:rsid w:val="002E63CD"/>
    <w:rsid w:val="002E64C9"/>
    <w:rsid w:val="002E725B"/>
    <w:rsid w:val="002E7F1A"/>
    <w:rsid w:val="002F0039"/>
    <w:rsid w:val="002F11BD"/>
    <w:rsid w:val="002F127A"/>
    <w:rsid w:val="002F1359"/>
    <w:rsid w:val="002F141B"/>
    <w:rsid w:val="002F18F0"/>
    <w:rsid w:val="002F23E7"/>
    <w:rsid w:val="002F3371"/>
    <w:rsid w:val="002F36A4"/>
    <w:rsid w:val="002F41E6"/>
    <w:rsid w:val="002F4416"/>
    <w:rsid w:val="002F4AD8"/>
    <w:rsid w:val="002F59A0"/>
    <w:rsid w:val="002F602C"/>
    <w:rsid w:val="002F6C11"/>
    <w:rsid w:val="002F710F"/>
    <w:rsid w:val="002F78C5"/>
    <w:rsid w:val="002F7DCE"/>
    <w:rsid w:val="00300177"/>
    <w:rsid w:val="00301C1C"/>
    <w:rsid w:val="00303F1F"/>
    <w:rsid w:val="00304C70"/>
    <w:rsid w:val="00304D8B"/>
    <w:rsid w:val="00305466"/>
    <w:rsid w:val="00305891"/>
    <w:rsid w:val="003061D8"/>
    <w:rsid w:val="0030788C"/>
    <w:rsid w:val="00307C05"/>
    <w:rsid w:val="00310FDD"/>
    <w:rsid w:val="0031114D"/>
    <w:rsid w:val="00311A08"/>
    <w:rsid w:val="0031253E"/>
    <w:rsid w:val="00312B44"/>
    <w:rsid w:val="003132D7"/>
    <w:rsid w:val="0031337D"/>
    <w:rsid w:val="003136DE"/>
    <w:rsid w:val="00314999"/>
    <w:rsid w:val="00315216"/>
    <w:rsid w:val="00315403"/>
    <w:rsid w:val="0031555B"/>
    <w:rsid w:val="003155E4"/>
    <w:rsid w:val="0031566F"/>
    <w:rsid w:val="00315F63"/>
    <w:rsid w:val="00316689"/>
    <w:rsid w:val="003169D0"/>
    <w:rsid w:val="00316D9C"/>
    <w:rsid w:val="003173F5"/>
    <w:rsid w:val="00320084"/>
    <w:rsid w:val="00320C44"/>
    <w:rsid w:val="00321442"/>
    <w:rsid w:val="00321B42"/>
    <w:rsid w:val="003222E8"/>
    <w:rsid w:val="00322522"/>
    <w:rsid w:val="00323136"/>
    <w:rsid w:val="003236FF"/>
    <w:rsid w:val="00323E52"/>
    <w:rsid w:val="003240B3"/>
    <w:rsid w:val="0032591B"/>
    <w:rsid w:val="00325B6D"/>
    <w:rsid w:val="00325C1A"/>
    <w:rsid w:val="00326969"/>
    <w:rsid w:val="00326A35"/>
    <w:rsid w:val="00326AC8"/>
    <w:rsid w:val="00327D40"/>
    <w:rsid w:val="00330A40"/>
    <w:rsid w:val="00330DC4"/>
    <w:rsid w:val="0033127C"/>
    <w:rsid w:val="0033139C"/>
    <w:rsid w:val="003326C6"/>
    <w:rsid w:val="00332E21"/>
    <w:rsid w:val="00333702"/>
    <w:rsid w:val="0033454D"/>
    <w:rsid w:val="003349DC"/>
    <w:rsid w:val="00334DC6"/>
    <w:rsid w:val="00334FBA"/>
    <w:rsid w:val="0033565E"/>
    <w:rsid w:val="0033635E"/>
    <w:rsid w:val="003369FD"/>
    <w:rsid w:val="00336A3F"/>
    <w:rsid w:val="003371B0"/>
    <w:rsid w:val="003379B1"/>
    <w:rsid w:val="00340FE3"/>
    <w:rsid w:val="00341438"/>
    <w:rsid w:val="0034154C"/>
    <w:rsid w:val="00341A00"/>
    <w:rsid w:val="00341F1D"/>
    <w:rsid w:val="003423A9"/>
    <w:rsid w:val="00343A09"/>
    <w:rsid w:val="0034482F"/>
    <w:rsid w:val="0034484A"/>
    <w:rsid w:val="003453CB"/>
    <w:rsid w:val="00346EED"/>
    <w:rsid w:val="0034719A"/>
    <w:rsid w:val="0034754D"/>
    <w:rsid w:val="003523DC"/>
    <w:rsid w:val="00352A29"/>
    <w:rsid w:val="003531E7"/>
    <w:rsid w:val="00353D4E"/>
    <w:rsid w:val="00354ED2"/>
    <w:rsid w:val="00355865"/>
    <w:rsid w:val="0035594E"/>
    <w:rsid w:val="00355A98"/>
    <w:rsid w:val="00356991"/>
    <w:rsid w:val="00356FD3"/>
    <w:rsid w:val="003578F7"/>
    <w:rsid w:val="00357A06"/>
    <w:rsid w:val="003601FF"/>
    <w:rsid w:val="00360687"/>
    <w:rsid w:val="0036120A"/>
    <w:rsid w:val="00361BD8"/>
    <w:rsid w:val="0036207C"/>
    <w:rsid w:val="00362A7F"/>
    <w:rsid w:val="0036378F"/>
    <w:rsid w:val="00364B61"/>
    <w:rsid w:val="00364D8B"/>
    <w:rsid w:val="003656D5"/>
    <w:rsid w:val="0036574D"/>
    <w:rsid w:val="00365C0C"/>
    <w:rsid w:val="00365F40"/>
    <w:rsid w:val="00365F46"/>
    <w:rsid w:val="00366687"/>
    <w:rsid w:val="00370614"/>
    <w:rsid w:val="0037104F"/>
    <w:rsid w:val="003731C8"/>
    <w:rsid w:val="0037499A"/>
    <w:rsid w:val="00374B1E"/>
    <w:rsid w:val="00374C3D"/>
    <w:rsid w:val="00375BD1"/>
    <w:rsid w:val="00376454"/>
    <w:rsid w:val="003806A4"/>
    <w:rsid w:val="00381940"/>
    <w:rsid w:val="00381B38"/>
    <w:rsid w:val="003829FE"/>
    <w:rsid w:val="00383A17"/>
    <w:rsid w:val="00383FCA"/>
    <w:rsid w:val="003852F6"/>
    <w:rsid w:val="00385556"/>
    <w:rsid w:val="00385572"/>
    <w:rsid w:val="00385A0B"/>
    <w:rsid w:val="003907E6"/>
    <w:rsid w:val="00390ABE"/>
    <w:rsid w:val="00391154"/>
    <w:rsid w:val="00391BC5"/>
    <w:rsid w:val="00392388"/>
    <w:rsid w:val="00392875"/>
    <w:rsid w:val="00392D1C"/>
    <w:rsid w:val="00393B95"/>
    <w:rsid w:val="00393D72"/>
    <w:rsid w:val="003945A5"/>
    <w:rsid w:val="003947D6"/>
    <w:rsid w:val="00394B1F"/>
    <w:rsid w:val="00395160"/>
    <w:rsid w:val="00397141"/>
    <w:rsid w:val="0039763A"/>
    <w:rsid w:val="00397E1F"/>
    <w:rsid w:val="003A1365"/>
    <w:rsid w:val="003A19E0"/>
    <w:rsid w:val="003A3FA9"/>
    <w:rsid w:val="003A44DD"/>
    <w:rsid w:val="003A4C51"/>
    <w:rsid w:val="003A550A"/>
    <w:rsid w:val="003A5613"/>
    <w:rsid w:val="003A6DC9"/>
    <w:rsid w:val="003A7076"/>
    <w:rsid w:val="003B0155"/>
    <w:rsid w:val="003B0290"/>
    <w:rsid w:val="003B0879"/>
    <w:rsid w:val="003B0C5A"/>
    <w:rsid w:val="003B0F8A"/>
    <w:rsid w:val="003B11B2"/>
    <w:rsid w:val="003B1C04"/>
    <w:rsid w:val="003B1C67"/>
    <w:rsid w:val="003B2155"/>
    <w:rsid w:val="003B2892"/>
    <w:rsid w:val="003B2BEC"/>
    <w:rsid w:val="003B3132"/>
    <w:rsid w:val="003B3F2F"/>
    <w:rsid w:val="003B4098"/>
    <w:rsid w:val="003B4117"/>
    <w:rsid w:val="003B418F"/>
    <w:rsid w:val="003B6099"/>
    <w:rsid w:val="003B762E"/>
    <w:rsid w:val="003C0A18"/>
    <w:rsid w:val="003C0F74"/>
    <w:rsid w:val="003C140B"/>
    <w:rsid w:val="003C1505"/>
    <w:rsid w:val="003C1E4F"/>
    <w:rsid w:val="003C1F6E"/>
    <w:rsid w:val="003C248C"/>
    <w:rsid w:val="003C25C2"/>
    <w:rsid w:val="003C2721"/>
    <w:rsid w:val="003C2F7B"/>
    <w:rsid w:val="003C305D"/>
    <w:rsid w:val="003C4805"/>
    <w:rsid w:val="003C4A2C"/>
    <w:rsid w:val="003C4A9F"/>
    <w:rsid w:val="003C4BDE"/>
    <w:rsid w:val="003C4C8D"/>
    <w:rsid w:val="003C5603"/>
    <w:rsid w:val="003C5E62"/>
    <w:rsid w:val="003C6B93"/>
    <w:rsid w:val="003C6E40"/>
    <w:rsid w:val="003C72C5"/>
    <w:rsid w:val="003C79B6"/>
    <w:rsid w:val="003C7A80"/>
    <w:rsid w:val="003C7CB1"/>
    <w:rsid w:val="003C7F32"/>
    <w:rsid w:val="003D032E"/>
    <w:rsid w:val="003D0370"/>
    <w:rsid w:val="003D2A1F"/>
    <w:rsid w:val="003D2E2E"/>
    <w:rsid w:val="003D371A"/>
    <w:rsid w:val="003D4243"/>
    <w:rsid w:val="003D476B"/>
    <w:rsid w:val="003D5E17"/>
    <w:rsid w:val="003D5FF0"/>
    <w:rsid w:val="003D6A1D"/>
    <w:rsid w:val="003D77EA"/>
    <w:rsid w:val="003E06B6"/>
    <w:rsid w:val="003E0AB6"/>
    <w:rsid w:val="003E2A87"/>
    <w:rsid w:val="003E3784"/>
    <w:rsid w:val="003E3834"/>
    <w:rsid w:val="003E3EFE"/>
    <w:rsid w:val="003E44B1"/>
    <w:rsid w:val="003E4BC9"/>
    <w:rsid w:val="003E56F5"/>
    <w:rsid w:val="003E5880"/>
    <w:rsid w:val="003E6250"/>
    <w:rsid w:val="003E66C9"/>
    <w:rsid w:val="003E6F45"/>
    <w:rsid w:val="003E7394"/>
    <w:rsid w:val="003F00DF"/>
    <w:rsid w:val="003F2079"/>
    <w:rsid w:val="003F2206"/>
    <w:rsid w:val="003F2426"/>
    <w:rsid w:val="003F277D"/>
    <w:rsid w:val="003F3499"/>
    <w:rsid w:val="003F437C"/>
    <w:rsid w:val="003F4C8E"/>
    <w:rsid w:val="003F516E"/>
    <w:rsid w:val="003F59FD"/>
    <w:rsid w:val="003F62FE"/>
    <w:rsid w:val="003F638C"/>
    <w:rsid w:val="003F6472"/>
    <w:rsid w:val="003F6689"/>
    <w:rsid w:val="003F73F3"/>
    <w:rsid w:val="003F7BF3"/>
    <w:rsid w:val="00400463"/>
    <w:rsid w:val="00401E40"/>
    <w:rsid w:val="00402013"/>
    <w:rsid w:val="00402921"/>
    <w:rsid w:val="00403B4F"/>
    <w:rsid w:val="00403C42"/>
    <w:rsid w:val="004047C4"/>
    <w:rsid w:val="00407D4F"/>
    <w:rsid w:val="00407FF7"/>
    <w:rsid w:val="00410196"/>
    <w:rsid w:val="00410619"/>
    <w:rsid w:val="00411820"/>
    <w:rsid w:val="00412889"/>
    <w:rsid w:val="00412A82"/>
    <w:rsid w:val="00413A3F"/>
    <w:rsid w:val="00413C89"/>
    <w:rsid w:val="004149E1"/>
    <w:rsid w:val="00414E11"/>
    <w:rsid w:val="00414EB7"/>
    <w:rsid w:val="00415410"/>
    <w:rsid w:val="00415B07"/>
    <w:rsid w:val="00415B24"/>
    <w:rsid w:val="0041661E"/>
    <w:rsid w:val="00416718"/>
    <w:rsid w:val="004170CA"/>
    <w:rsid w:val="00417145"/>
    <w:rsid w:val="00417184"/>
    <w:rsid w:val="0041760C"/>
    <w:rsid w:val="004204E6"/>
    <w:rsid w:val="0042081D"/>
    <w:rsid w:val="00420D82"/>
    <w:rsid w:val="00420E89"/>
    <w:rsid w:val="004220BD"/>
    <w:rsid w:val="004226B4"/>
    <w:rsid w:val="004234AE"/>
    <w:rsid w:val="00424E00"/>
    <w:rsid w:val="00425987"/>
    <w:rsid w:val="00426602"/>
    <w:rsid w:val="0042661C"/>
    <w:rsid w:val="00426FFE"/>
    <w:rsid w:val="00427C9A"/>
    <w:rsid w:val="00427E63"/>
    <w:rsid w:val="00427FF6"/>
    <w:rsid w:val="0043035C"/>
    <w:rsid w:val="004307C6"/>
    <w:rsid w:val="00430F4A"/>
    <w:rsid w:val="00431345"/>
    <w:rsid w:val="00432CCB"/>
    <w:rsid w:val="004331DE"/>
    <w:rsid w:val="004349CE"/>
    <w:rsid w:val="00434CA8"/>
    <w:rsid w:val="004350F8"/>
    <w:rsid w:val="004356B6"/>
    <w:rsid w:val="00435934"/>
    <w:rsid w:val="00436916"/>
    <w:rsid w:val="004377FC"/>
    <w:rsid w:val="00437959"/>
    <w:rsid w:val="004379A4"/>
    <w:rsid w:val="00440421"/>
    <w:rsid w:val="00440608"/>
    <w:rsid w:val="00440671"/>
    <w:rsid w:val="00440CD5"/>
    <w:rsid w:val="004412DF"/>
    <w:rsid w:val="00441BED"/>
    <w:rsid w:val="00442C7E"/>
    <w:rsid w:val="00442D08"/>
    <w:rsid w:val="00443173"/>
    <w:rsid w:val="004445F6"/>
    <w:rsid w:val="00444ADE"/>
    <w:rsid w:val="0044563D"/>
    <w:rsid w:val="00445BF8"/>
    <w:rsid w:val="0044664E"/>
    <w:rsid w:val="00446CDD"/>
    <w:rsid w:val="00447253"/>
    <w:rsid w:val="00447C0F"/>
    <w:rsid w:val="00447F15"/>
    <w:rsid w:val="00450371"/>
    <w:rsid w:val="004505CE"/>
    <w:rsid w:val="00450B43"/>
    <w:rsid w:val="00450DCE"/>
    <w:rsid w:val="00451647"/>
    <w:rsid w:val="00451AA8"/>
    <w:rsid w:val="004523ED"/>
    <w:rsid w:val="00452814"/>
    <w:rsid w:val="00452E38"/>
    <w:rsid w:val="00453773"/>
    <w:rsid w:val="00454BCA"/>
    <w:rsid w:val="00454FA3"/>
    <w:rsid w:val="0045538F"/>
    <w:rsid w:val="004555FD"/>
    <w:rsid w:val="00456943"/>
    <w:rsid w:val="00456C27"/>
    <w:rsid w:val="00457B76"/>
    <w:rsid w:val="00457CC6"/>
    <w:rsid w:val="00460226"/>
    <w:rsid w:val="0046166F"/>
    <w:rsid w:val="004622C7"/>
    <w:rsid w:val="004622F0"/>
    <w:rsid w:val="00462335"/>
    <w:rsid w:val="00464A63"/>
    <w:rsid w:val="0046542F"/>
    <w:rsid w:val="00465667"/>
    <w:rsid w:val="004659FA"/>
    <w:rsid w:val="00465A20"/>
    <w:rsid w:val="00465E89"/>
    <w:rsid w:val="00466EAF"/>
    <w:rsid w:val="00467219"/>
    <w:rsid w:val="00467939"/>
    <w:rsid w:val="004704F2"/>
    <w:rsid w:val="0047150C"/>
    <w:rsid w:val="0047157F"/>
    <w:rsid w:val="00471C1D"/>
    <w:rsid w:val="004724CE"/>
    <w:rsid w:val="00472F24"/>
    <w:rsid w:val="004733EE"/>
    <w:rsid w:val="00473B11"/>
    <w:rsid w:val="004740C1"/>
    <w:rsid w:val="0047477D"/>
    <w:rsid w:val="004750D9"/>
    <w:rsid w:val="00475319"/>
    <w:rsid w:val="00475F47"/>
    <w:rsid w:val="00476A8A"/>
    <w:rsid w:val="0047786D"/>
    <w:rsid w:val="00477D58"/>
    <w:rsid w:val="00480B25"/>
    <w:rsid w:val="00480F8A"/>
    <w:rsid w:val="0048196C"/>
    <w:rsid w:val="00481ABB"/>
    <w:rsid w:val="00482463"/>
    <w:rsid w:val="0048338C"/>
    <w:rsid w:val="00483C11"/>
    <w:rsid w:val="00484201"/>
    <w:rsid w:val="004850D1"/>
    <w:rsid w:val="00485246"/>
    <w:rsid w:val="0048571B"/>
    <w:rsid w:val="0048639B"/>
    <w:rsid w:val="00486A23"/>
    <w:rsid w:val="00486C0B"/>
    <w:rsid w:val="00486F98"/>
    <w:rsid w:val="004871E5"/>
    <w:rsid w:val="00487901"/>
    <w:rsid w:val="0048799E"/>
    <w:rsid w:val="00487A15"/>
    <w:rsid w:val="004904FC"/>
    <w:rsid w:val="0049058B"/>
    <w:rsid w:val="00492056"/>
    <w:rsid w:val="00492936"/>
    <w:rsid w:val="00492A06"/>
    <w:rsid w:val="0049416B"/>
    <w:rsid w:val="00494787"/>
    <w:rsid w:val="00494C8D"/>
    <w:rsid w:val="00494E60"/>
    <w:rsid w:val="00494EE4"/>
    <w:rsid w:val="004960C0"/>
    <w:rsid w:val="0049627F"/>
    <w:rsid w:val="00496B19"/>
    <w:rsid w:val="00496FF5"/>
    <w:rsid w:val="00497158"/>
    <w:rsid w:val="00497653"/>
    <w:rsid w:val="004977A3"/>
    <w:rsid w:val="00497977"/>
    <w:rsid w:val="00497C1D"/>
    <w:rsid w:val="00497DD0"/>
    <w:rsid w:val="004A0124"/>
    <w:rsid w:val="004A08EB"/>
    <w:rsid w:val="004A1472"/>
    <w:rsid w:val="004A34AB"/>
    <w:rsid w:val="004A39E5"/>
    <w:rsid w:val="004A3D4A"/>
    <w:rsid w:val="004A4DD2"/>
    <w:rsid w:val="004A51DF"/>
    <w:rsid w:val="004A571E"/>
    <w:rsid w:val="004A5F3A"/>
    <w:rsid w:val="004A607A"/>
    <w:rsid w:val="004A7807"/>
    <w:rsid w:val="004B0084"/>
    <w:rsid w:val="004B27A5"/>
    <w:rsid w:val="004B292F"/>
    <w:rsid w:val="004B2FB5"/>
    <w:rsid w:val="004B33F1"/>
    <w:rsid w:val="004B5075"/>
    <w:rsid w:val="004B553B"/>
    <w:rsid w:val="004B5B05"/>
    <w:rsid w:val="004B6016"/>
    <w:rsid w:val="004B6880"/>
    <w:rsid w:val="004B7FE8"/>
    <w:rsid w:val="004C094D"/>
    <w:rsid w:val="004C13B1"/>
    <w:rsid w:val="004C1D8F"/>
    <w:rsid w:val="004C335F"/>
    <w:rsid w:val="004C4633"/>
    <w:rsid w:val="004C4669"/>
    <w:rsid w:val="004C4F7A"/>
    <w:rsid w:val="004C545F"/>
    <w:rsid w:val="004C5521"/>
    <w:rsid w:val="004C6AF5"/>
    <w:rsid w:val="004C762D"/>
    <w:rsid w:val="004C7DB2"/>
    <w:rsid w:val="004D0515"/>
    <w:rsid w:val="004D0E4C"/>
    <w:rsid w:val="004D270E"/>
    <w:rsid w:val="004D4B2C"/>
    <w:rsid w:val="004D5012"/>
    <w:rsid w:val="004D5502"/>
    <w:rsid w:val="004D55D7"/>
    <w:rsid w:val="004D5616"/>
    <w:rsid w:val="004D60D0"/>
    <w:rsid w:val="004D71A5"/>
    <w:rsid w:val="004D71EC"/>
    <w:rsid w:val="004D76D7"/>
    <w:rsid w:val="004E04EF"/>
    <w:rsid w:val="004E2612"/>
    <w:rsid w:val="004E27FD"/>
    <w:rsid w:val="004E2903"/>
    <w:rsid w:val="004E30A5"/>
    <w:rsid w:val="004E30C4"/>
    <w:rsid w:val="004E3370"/>
    <w:rsid w:val="004E4765"/>
    <w:rsid w:val="004E5032"/>
    <w:rsid w:val="004E5090"/>
    <w:rsid w:val="004E5299"/>
    <w:rsid w:val="004E608E"/>
    <w:rsid w:val="004E63BF"/>
    <w:rsid w:val="004E6B4F"/>
    <w:rsid w:val="004E768C"/>
    <w:rsid w:val="004E7D1D"/>
    <w:rsid w:val="004F0514"/>
    <w:rsid w:val="004F0939"/>
    <w:rsid w:val="004F10E3"/>
    <w:rsid w:val="004F1136"/>
    <w:rsid w:val="004F1178"/>
    <w:rsid w:val="004F1FD7"/>
    <w:rsid w:val="004F41A4"/>
    <w:rsid w:val="004F4231"/>
    <w:rsid w:val="004F481A"/>
    <w:rsid w:val="004F59F1"/>
    <w:rsid w:val="004F5C8F"/>
    <w:rsid w:val="004F648A"/>
    <w:rsid w:val="004F65B4"/>
    <w:rsid w:val="004F6782"/>
    <w:rsid w:val="004F70EA"/>
    <w:rsid w:val="004F745D"/>
    <w:rsid w:val="004F7502"/>
    <w:rsid w:val="00500C02"/>
    <w:rsid w:val="00501CAA"/>
    <w:rsid w:val="005026C7"/>
    <w:rsid w:val="00503070"/>
    <w:rsid w:val="00503DDE"/>
    <w:rsid w:val="00503F82"/>
    <w:rsid w:val="0050439C"/>
    <w:rsid w:val="0050585A"/>
    <w:rsid w:val="005062BC"/>
    <w:rsid w:val="00506453"/>
    <w:rsid w:val="005065EE"/>
    <w:rsid w:val="005074B9"/>
    <w:rsid w:val="00507D9F"/>
    <w:rsid w:val="00507EE6"/>
    <w:rsid w:val="005109D2"/>
    <w:rsid w:val="00510BC2"/>
    <w:rsid w:val="00510F61"/>
    <w:rsid w:val="00513464"/>
    <w:rsid w:val="005136B6"/>
    <w:rsid w:val="005146BC"/>
    <w:rsid w:val="005168F4"/>
    <w:rsid w:val="00517D65"/>
    <w:rsid w:val="00520109"/>
    <w:rsid w:val="005223DA"/>
    <w:rsid w:val="00522C23"/>
    <w:rsid w:val="005232DD"/>
    <w:rsid w:val="005233FF"/>
    <w:rsid w:val="00524232"/>
    <w:rsid w:val="005244DC"/>
    <w:rsid w:val="00524550"/>
    <w:rsid w:val="00524588"/>
    <w:rsid w:val="00524972"/>
    <w:rsid w:val="005250F4"/>
    <w:rsid w:val="0052583C"/>
    <w:rsid w:val="00526089"/>
    <w:rsid w:val="0052633E"/>
    <w:rsid w:val="0052640A"/>
    <w:rsid w:val="00526918"/>
    <w:rsid w:val="00526ADB"/>
    <w:rsid w:val="00527755"/>
    <w:rsid w:val="00530188"/>
    <w:rsid w:val="005304E8"/>
    <w:rsid w:val="0053112A"/>
    <w:rsid w:val="00531822"/>
    <w:rsid w:val="00532271"/>
    <w:rsid w:val="005326ED"/>
    <w:rsid w:val="00532F4F"/>
    <w:rsid w:val="00532F5B"/>
    <w:rsid w:val="00532FA9"/>
    <w:rsid w:val="0053396A"/>
    <w:rsid w:val="00533AA5"/>
    <w:rsid w:val="005341D3"/>
    <w:rsid w:val="00534298"/>
    <w:rsid w:val="00534EB8"/>
    <w:rsid w:val="00535749"/>
    <w:rsid w:val="005373AD"/>
    <w:rsid w:val="0054078C"/>
    <w:rsid w:val="00540E53"/>
    <w:rsid w:val="00541EAC"/>
    <w:rsid w:val="00541F92"/>
    <w:rsid w:val="005424BF"/>
    <w:rsid w:val="005444C9"/>
    <w:rsid w:val="005445C5"/>
    <w:rsid w:val="00544712"/>
    <w:rsid w:val="00544D67"/>
    <w:rsid w:val="00545584"/>
    <w:rsid w:val="0054593B"/>
    <w:rsid w:val="00545D67"/>
    <w:rsid w:val="00546515"/>
    <w:rsid w:val="00546C8A"/>
    <w:rsid w:val="005471DB"/>
    <w:rsid w:val="005476C8"/>
    <w:rsid w:val="005512B6"/>
    <w:rsid w:val="00551F71"/>
    <w:rsid w:val="00551FD8"/>
    <w:rsid w:val="00552538"/>
    <w:rsid w:val="00552BA9"/>
    <w:rsid w:val="00552D88"/>
    <w:rsid w:val="0055305C"/>
    <w:rsid w:val="00553071"/>
    <w:rsid w:val="0055446E"/>
    <w:rsid w:val="005558B8"/>
    <w:rsid w:val="005579BB"/>
    <w:rsid w:val="00560A0E"/>
    <w:rsid w:val="00560EA2"/>
    <w:rsid w:val="005611F4"/>
    <w:rsid w:val="00562D5F"/>
    <w:rsid w:val="00562E5E"/>
    <w:rsid w:val="00563017"/>
    <w:rsid w:val="0056317C"/>
    <w:rsid w:val="00563307"/>
    <w:rsid w:val="0056337D"/>
    <w:rsid w:val="005645D5"/>
    <w:rsid w:val="005646E7"/>
    <w:rsid w:val="00564DF0"/>
    <w:rsid w:val="00565A2D"/>
    <w:rsid w:val="00565EE6"/>
    <w:rsid w:val="0056626C"/>
    <w:rsid w:val="00567D79"/>
    <w:rsid w:val="00570328"/>
    <w:rsid w:val="005715BD"/>
    <w:rsid w:val="00571FAD"/>
    <w:rsid w:val="00572D67"/>
    <w:rsid w:val="00572FCA"/>
    <w:rsid w:val="00573174"/>
    <w:rsid w:val="005736A9"/>
    <w:rsid w:val="00573C04"/>
    <w:rsid w:val="005749E7"/>
    <w:rsid w:val="00574CAD"/>
    <w:rsid w:val="00575B46"/>
    <w:rsid w:val="0057619F"/>
    <w:rsid w:val="00577953"/>
    <w:rsid w:val="00577FD4"/>
    <w:rsid w:val="0058004D"/>
    <w:rsid w:val="005818ED"/>
    <w:rsid w:val="00583819"/>
    <w:rsid w:val="00584538"/>
    <w:rsid w:val="00584A4B"/>
    <w:rsid w:val="00585292"/>
    <w:rsid w:val="00585334"/>
    <w:rsid w:val="0058544B"/>
    <w:rsid w:val="005854ED"/>
    <w:rsid w:val="005858DD"/>
    <w:rsid w:val="00585FD3"/>
    <w:rsid w:val="00586D24"/>
    <w:rsid w:val="00587147"/>
    <w:rsid w:val="0058776C"/>
    <w:rsid w:val="0059000A"/>
    <w:rsid w:val="005900FE"/>
    <w:rsid w:val="00591ED4"/>
    <w:rsid w:val="00592171"/>
    <w:rsid w:val="00592FFF"/>
    <w:rsid w:val="005935AE"/>
    <w:rsid w:val="0059385C"/>
    <w:rsid w:val="005967A9"/>
    <w:rsid w:val="00596B7E"/>
    <w:rsid w:val="00596CC8"/>
    <w:rsid w:val="00597A53"/>
    <w:rsid w:val="00597E5B"/>
    <w:rsid w:val="005A04FB"/>
    <w:rsid w:val="005A06F1"/>
    <w:rsid w:val="005A0CBB"/>
    <w:rsid w:val="005A1827"/>
    <w:rsid w:val="005A213D"/>
    <w:rsid w:val="005A355F"/>
    <w:rsid w:val="005A474C"/>
    <w:rsid w:val="005A50A1"/>
    <w:rsid w:val="005A53C1"/>
    <w:rsid w:val="005A55AB"/>
    <w:rsid w:val="005A5A5C"/>
    <w:rsid w:val="005A5E5D"/>
    <w:rsid w:val="005A6882"/>
    <w:rsid w:val="005A6E1A"/>
    <w:rsid w:val="005A7230"/>
    <w:rsid w:val="005A74E0"/>
    <w:rsid w:val="005B054B"/>
    <w:rsid w:val="005B07DC"/>
    <w:rsid w:val="005B135B"/>
    <w:rsid w:val="005B3745"/>
    <w:rsid w:val="005B3F21"/>
    <w:rsid w:val="005B6C6F"/>
    <w:rsid w:val="005B75A8"/>
    <w:rsid w:val="005C113C"/>
    <w:rsid w:val="005C18BA"/>
    <w:rsid w:val="005C24AB"/>
    <w:rsid w:val="005C296E"/>
    <w:rsid w:val="005C3401"/>
    <w:rsid w:val="005C34BC"/>
    <w:rsid w:val="005C45C0"/>
    <w:rsid w:val="005C4B21"/>
    <w:rsid w:val="005C4BD9"/>
    <w:rsid w:val="005C50F9"/>
    <w:rsid w:val="005C52A8"/>
    <w:rsid w:val="005C5A9A"/>
    <w:rsid w:val="005C5FFD"/>
    <w:rsid w:val="005C64DF"/>
    <w:rsid w:val="005C7BF8"/>
    <w:rsid w:val="005D0E7F"/>
    <w:rsid w:val="005D130B"/>
    <w:rsid w:val="005D1B37"/>
    <w:rsid w:val="005D2ADE"/>
    <w:rsid w:val="005D2C6D"/>
    <w:rsid w:val="005D3333"/>
    <w:rsid w:val="005D39A5"/>
    <w:rsid w:val="005D616C"/>
    <w:rsid w:val="005D66E1"/>
    <w:rsid w:val="005D6D52"/>
    <w:rsid w:val="005D75B4"/>
    <w:rsid w:val="005D7667"/>
    <w:rsid w:val="005E05CF"/>
    <w:rsid w:val="005E0772"/>
    <w:rsid w:val="005E146B"/>
    <w:rsid w:val="005E1961"/>
    <w:rsid w:val="005E1A0C"/>
    <w:rsid w:val="005E26B6"/>
    <w:rsid w:val="005E2A10"/>
    <w:rsid w:val="005E398F"/>
    <w:rsid w:val="005E4348"/>
    <w:rsid w:val="005E446A"/>
    <w:rsid w:val="005E562D"/>
    <w:rsid w:val="005E5AB0"/>
    <w:rsid w:val="005E5B26"/>
    <w:rsid w:val="005E5F9D"/>
    <w:rsid w:val="005E65AA"/>
    <w:rsid w:val="005E67BE"/>
    <w:rsid w:val="005E6B2F"/>
    <w:rsid w:val="005E6B81"/>
    <w:rsid w:val="005E6C4B"/>
    <w:rsid w:val="005E7486"/>
    <w:rsid w:val="005E7EE3"/>
    <w:rsid w:val="005F171F"/>
    <w:rsid w:val="005F19EC"/>
    <w:rsid w:val="005F2FAB"/>
    <w:rsid w:val="005F397B"/>
    <w:rsid w:val="005F3E22"/>
    <w:rsid w:val="005F52CA"/>
    <w:rsid w:val="005F53DC"/>
    <w:rsid w:val="005F54CA"/>
    <w:rsid w:val="005F5F81"/>
    <w:rsid w:val="005F6618"/>
    <w:rsid w:val="005F77A4"/>
    <w:rsid w:val="005F7A22"/>
    <w:rsid w:val="005F7BDA"/>
    <w:rsid w:val="006010CF"/>
    <w:rsid w:val="006015CA"/>
    <w:rsid w:val="00601D0D"/>
    <w:rsid w:val="00602E4A"/>
    <w:rsid w:val="00602FC1"/>
    <w:rsid w:val="00603C7B"/>
    <w:rsid w:val="006059BA"/>
    <w:rsid w:val="00605C52"/>
    <w:rsid w:val="006068EB"/>
    <w:rsid w:val="0060730C"/>
    <w:rsid w:val="00607FC0"/>
    <w:rsid w:val="006101A9"/>
    <w:rsid w:val="0061168B"/>
    <w:rsid w:val="00611C61"/>
    <w:rsid w:val="00611D9D"/>
    <w:rsid w:val="006120D5"/>
    <w:rsid w:val="0061231A"/>
    <w:rsid w:val="006124BC"/>
    <w:rsid w:val="00612EFB"/>
    <w:rsid w:val="00613567"/>
    <w:rsid w:val="00614696"/>
    <w:rsid w:val="00614904"/>
    <w:rsid w:val="006164BC"/>
    <w:rsid w:val="006166E9"/>
    <w:rsid w:val="00616870"/>
    <w:rsid w:val="00616F3A"/>
    <w:rsid w:val="00617266"/>
    <w:rsid w:val="0061782E"/>
    <w:rsid w:val="00617AC5"/>
    <w:rsid w:val="006212A1"/>
    <w:rsid w:val="0062144D"/>
    <w:rsid w:val="00621C7D"/>
    <w:rsid w:val="0062372D"/>
    <w:rsid w:val="006240C2"/>
    <w:rsid w:val="0062422A"/>
    <w:rsid w:val="00624E92"/>
    <w:rsid w:val="0062641C"/>
    <w:rsid w:val="00626724"/>
    <w:rsid w:val="00626FE2"/>
    <w:rsid w:val="006272D1"/>
    <w:rsid w:val="00627835"/>
    <w:rsid w:val="00627888"/>
    <w:rsid w:val="00627F96"/>
    <w:rsid w:val="006302C0"/>
    <w:rsid w:val="00630F80"/>
    <w:rsid w:val="006321A0"/>
    <w:rsid w:val="00632F4A"/>
    <w:rsid w:val="00632F7F"/>
    <w:rsid w:val="00633831"/>
    <w:rsid w:val="00633C50"/>
    <w:rsid w:val="006343F1"/>
    <w:rsid w:val="006355BF"/>
    <w:rsid w:val="0063587E"/>
    <w:rsid w:val="0063729E"/>
    <w:rsid w:val="00640176"/>
    <w:rsid w:val="0064086C"/>
    <w:rsid w:val="0064104D"/>
    <w:rsid w:val="0064119D"/>
    <w:rsid w:val="00641227"/>
    <w:rsid w:val="00643A75"/>
    <w:rsid w:val="00644639"/>
    <w:rsid w:val="00644C0B"/>
    <w:rsid w:val="00644DCF"/>
    <w:rsid w:val="00645F5C"/>
    <w:rsid w:val="0064633F"/>
    <w:rsid w:val="00646D17"/>
    <w:rsid w:val="00647AF7"/>
    <w:rsid w:val="006503C6"/>
    <w:rsid w:val="00650522"/>
    <w:rsid w:val="00650D45"/>
    <w:rsid w:val="006511F0"/>
    <w:rsid w:val="00651832"/>
    <w:rsid w:val="0065199F"/>
    <w:rsid w:val="00651EA6"/>
    <w:rsid w:val="0065236C"/>
    <w:rsid w:val="006538DA"/>
    <w:rsid w:val="006544F8"/>
    <w:rsid w:val="0065490A"/>
    <w:rsid w:val="00654DBC"/>
    <w:rsid w:val="00655187"/>
    <w:rsid w:val="00656870"/>
    <w:rsid w:val="00656B4F"/>
    <w:rsid w:val="00656F2C"/>
    <w:rsid w:val="00656FFE"/>
    <w:rsid w:val="006575AB"/>
    <w:rsid w:val="00657AE1"/>
    <w:rsid w:val="00662147"/>
    <w:rsid w:val="00663E03"/>
    <w:rsid w:val="00664785"/>
    <w:rsid w:val="00665A0B"/>
    <w:rsid w:val="006662CD"/>
    <w:rsid w:val="00666B27"/>
    <w:rsid w:val="00667FAB"/>
    <w:rsid w:val="006701C5"/>
    <w:rsid w:val="00670F2B"/>
    <w:rsid w:val="006711D5"/>
    <w:rsid w:val="00671698"/>
    <w:rsid w:val="0067178F"/>
    <w:rsid w:val="00672AAE"/>
    <w:rsid w:val="00673C1F"/>
    <w:rsid w:val="006742A8"/>
    <w:rsid w:val="00676570"/>
    <w:rsid w:val="006769EB"/>
    <w:rsid w:val="0068001E"/>
    <w:rsid w:val="006804CE"/>
    <w:rsid w:val="00680F86"/>
    <w:rsid w:val="00681CF1"/>
    <w:rsid w:val="00684ABE"/>
    <w:rsid w:val="006850B0"/>
    <w:rsid w:val="00685E26"/>
    <w:rsid w:val="00687563"/>
    <w:rsid w:val="006879AD"/>
    <w:rsid w:val="006901C4"/>
    <w:rsid w:val="006909DE"/>
    <w:rsid w:val="00691151"/>
    <w:rsid w:val="0069175F"/>
    <w:rsid w:val="00691D5A"/>
    <w:rsid w:val="00692D83"/>
    <w:rsid w:val="00694A26"/>
    <w:rsid w:val="00694D07"/>
    <w:rsid w:val="00695389"/>
    <w:rsid w:val="00695C67"/>
    <w:rsid w:val="00695FC1"/>
    <w:rsid w:val="006960E1"/>
    <w:rsid w:val="0069682B"/>
    <w:rsid w:val="0069684F"/>
    <w:rsid w:val="006968DB"/>
    <w:rsid w:val="00697522"/>
    <w:rsid w:val="006975E1"/>
    <w:rsid w:val="006977AC"/>
    <w:rsid w:val="006A0008"/>
    <w:rsid w:val="006A0243"/>
    <w:rsid w:val="006A04CC"/>
    <w:rsid w:val="006A07A9"/>
    <w:rsid w:val="006A0E9F"/>
    <w:rsid w:val="006A0F7E"/>
    <w:rsid w:val="006A1335"/>
    <w:rsid w:val="006A1B1B"/>
    <w:rsid w:val="006A1F5F"/>
    <w:rsid w:val="006A2253"/>
    <w:rsid w:val="006A4EE5"/>
    <w:rsid w:val="006A4FF3"/>
    <w:rsid w:val="006A6707"/>
    <w:rsid w:val="006A6B12"/>
    <w:rsid w:val="006A704D"/>
    <w:rsid w:val="006A736A"/>
    <w:rsid w:val="006A76DE"/>
    <w:rsid w:val="006A7D2F"/>
    <w:rsid w:val="006B0605"/>
    <w:rsid w:val="006B079B"/>
    <w:rsid w:val="006B0E32"/>
    <w:rsid w:val="006B2750"/>
    <w:rsid w:val="006B2AE5"/>
    <w:rsid w:val="006B2CE2"/>
    <w:rsid w:val="006B3896"/>
    <w:rsid w:val="006B4965"/>
    <w:rsid w:val="006B4B6E"/>
    <w:rsid w:val="006B5D9B"/>
    <w:rsid w:val="006B5FC5"/>
    <w:rsid w:val="006B66D4"/>
    <w:rsid w:val="006B68E3"/>
    <w:rsid w:val="006B6F8A"/>
    <w:rsid w:val="006B7841"/>
    <w:rsid w:val="006B7D26"/>
    <w:rsid w:val="006B7EF6"/>
    <w:rsid w:val="006C07D4"/>
    <w:rsid w:val="006C1C50"/>
    <w:rsid w:val="006C2A93"/>
    <w:rsid w:val="006C350C"/>
    <w:rsid w:val="006C450E"/>
    <w:rsid w:val="006C4A85"/>
    <w:rsid w:val="006C5575"/>
    <w:rsid w:val="006C5AE5"/>
    <w:rsid w:val="006C5B73"/>
    <w:rsid w:val="006C5D35"/>
    <w:rsid w:val="006C5E40"/>
    <w:rsid w:val="006C6FE8"/>
    <w:rsid w:val="006C71F2"/>
    <w:rsid w:val="006C7DAD"/>
    <w:rsid w:val="006D0E8E"/>
    <w:rsid w:val="006D123A"/>
    <w:rsid w:val="006D14B3"/>
    <w:rsid w:val="006D1B54"/>
    <w:rsid w:val="006D29C3"/>
    <w:rsid w:val="006D30CB"/>
    <w:rsid w:val="006D4F89"/>
    <w:rsid w:val="006D5417"/>
    <w:rsid w:val="006D5479"/>
    <w:rsid w:val="006D56A1"/>
    <w:rsid w:val="006D6404"/>
    <w:rsid w:val="006D7647"/>
    <w:rsid w:val="006D79CD"/>
    <w:rsid w:val="006D7A23"/>
    <w:rsid w:val="006E0651"/>
    <w:rsid w:val="006E0CD5"/>
    <w:rsid w:val="006E1447"/>
    <w:rsid w:val="006E1A78"/>
    <w:rsid w:val="006E36C1"/>
    <w:rsid w:val="006E5244"/>
    <w:rsid w:val="006E6738"/>
    <w:rsid w:val="006E6853"/>
    <w:rsid w:val="006E6F46"/>
    <w:rsid w:val="006F021F"/>
    <w:rsid w:val="006F194D"/>
    <w:rsid w:val="006F19E8"/>
    <w:rsid w:val="006F25AB"/>
    <w:rsid w:val="006F2881"/>
    <w:rsid w:val="006F2B80"/>
    <w:rsid w:val="006F32EB"/>
    <w:rsid w:val="006F3F25"/>
    <w:rsid w:val="006F448B"/>
    <w:rsid w:val="006F4AFC"/>
    <w:rsid w:val="006F54C2"/>
    <w:rsid w:val="006F6B00"/>
    <w:rsid w:val="006F6B6C"/>
    <w:rsid w:val="006F6C18"/>
    <w:rsid w:val="006F7120"/>
    <w:rsid w:val="006F770A"/>
    <w:rsid w:val="00700B0F"/>
    <w:rsid w:val="00700C60"/>
    <w:rsid w:val="0070162F"/>
    <w:rsid w:val="00702546"/>
    <w:rsid w:val="0070297B"/>
    <w:rsid w:val="0070326B"/>
    <w:rsid w:val="00704B1A"/>
    <w:rsid w:val="0070520C"/>
    <w:rsid w:val="0070581C"/>
    <w:rsid w:val="007060B6"/>
    <w:rsid w:val="00706423"/>
    <w:rsid w:val="00706FEE"/>
    <w:rsid w:val="007076BB"/>
    <w:rsid w:val="00707EDF"/>
    <w:rsid w:val="0071026D"/>
    <w:rsid w:val="00710347"/>
    <w:rsid w:val="00710DD5"/>
    <w:rsid w:val="00711759"/>
    <w:rsid w:val="007117B7"/>
    <w:rsid w:val="00711991"/>
    <w:rsid w:val="00711A2B"/>
    <w:rsid w:val="00713569"/>
    <w:rsid w:val="00713668"/>
    <w:rsid w:val="00713B1E"/>
    <w:rsid w:val="007141D4"/>
    <w:rsid w:val="007143EE"/>
    <w:rsid w:val="00714AF3"/>
    <w:rsid w:val="00715738"/>
    <w:rsid w:val="00715FB6"/>
    <w:rsid w:val="00720243"/>
    <w:rsid w:val="007206B5"/>
    <w:rsid w:val="0072239F"/>
    <w:rsid w:val="00722FA5"/>
    <w:rsid w:val="0072350F"/>
    <w:rsid w:val="00724020"/>
    <w:rsid w:val="00724E41"/>
    <w:rsid w:val="00725763"/>
    <w:rsid w:val="00725899"/>
    <w:rsid w:val="007259B2"/>
    <w:rsid w:val="00725D09"/>
    <w:rsid w:val="007261AD"/>
    <w:rsid w:val="00730807"/>
    <w:rsid w:val="00730DF2"/>
    <w:rsid w:val="007317AD"/>
    <w:rsid w:val="00731F06"/>
    <w:rsid w:val="00732E4C"/>
    <w:rsid w:val="00732FCD"/>
    <w:rsid w:val="007354BF"/>
    <w:rsid w:val="0073591D"/>
    <w:rsid w:val="00736475"/>
    <w:rsid w:val="00736C1D"/>
    <w:rsid w:val="00736C45"/>
    <w:rsid w:val="00736DC1"/>
    <w:rsid w:val="00737097"/>
    <w:rsid w:val="007370C0"/>
    <w:rsid w:val="007417A0"/>
    <w:rsid w:val="00741E4D"/>
    <w:rsid w:val="0074202D"/>
    <w:rsid w:val="007424DB"/>
    <w:rsid w:val="0074375C"/>
    <w:rsid w:val="007439D1"/>
    <w:rsid w:val="00743E0F"/>
    <w:rsid w:val="00743EAA"/>
    <w:rsid w:val="00743FB8"/>
    <w:rsid w:val="00744446"/>
    <w:rsid w:val="0074453C"/>
    <w:rsid w:val="00744721"/>
    <w:rsid w:val="0074476E"/>
    <w:rsid w:val="00745365"/>
    <w:rsid w:val="007460B2"/>
    <w:rsid w:val="00746B0F"/>
    <w:rsid w:val="00747067"/>
    <w:rsid w:val="0075024B"/>
    <w:rsid w:val="0075067B"/>
    <w:rsid w:val="0075088A"/>
    <w:rsid w:val="00750A7C"/>
    <w:rsid w:val="00750E4E"/>
    <w:rsid w:val="00752E25"/>
    <w:rsid w:val="0075374B"/>
    <w:rsid w:val="00753E07"/>
    <w:rsid w:val="00753F4C"/>
    <w:rsid w:val="007544BB"/>
    <w:rsid w:val="00754CFD"/>
    <w:rsid w:val="00755877"/>
    <w:rsid w:val="0075647F"/>
    <w:rsid w:val="0075691A"/>
    <w:rsid w:val="00756CF2"/>
    <w:rsid w:val="00760FB4"/>
    <w:rsid w:val="0076102C"/>
    <w:rsid w:val="00762196"/>
    <w:rsid w:val="007622EC"/>
    <w:rsid w:val="00762955"/>
    <w:rsid w:val="00762FA8"/>
    <w:rsid w:val="00763B6C"/>
    <w:rsid w:val="007648BB"/>
    <w:rsid w:val="00764909"/>
    <w:rsid w:val="00764A98"/>
    <w:rsid w:val="00764C8A"/>
    <w:rsid w:val="007651AB"/>
    <w:rsid w:val="007658B9"/>
    <w:rsid w:val="00765C0D"/>
    <w:rsid w:val="00765C59"/>
    <w:rsid w:val="00765F59"/>
    <w:rsid w:val="00765F8E"/>
    <w:rsid w:val="007661F1"/>
    <w:rsid w:val="0076701A"/>
    <w:rsid w:val="00767133"/>
    <w:rsid w:val="00767B15"/>
    <w:rsid w:val="0077204D"/>
    <w:rsid w:val="007740A5"/>
    <w:rsid w:val="007742AE"/>
    <w:rsid w:val="007745CA"/>
    <w:rsid w:val="00774DCA"/>
    <w:rsid w:val="00774FDB"/>
    <w:rsid w:val="00776DDC"/>
    <w:rsid w:val="00776F3B"/>
    <w:rsid w:val="00776FE5"/>
    <w:rsid w:val="00780033"/>
    <w:rsid w:val="007816EE"/>
    <w:rsid w:val="007817F9"/>
    <w:rsid w:val="00781ED4"/>
    <w:rsid w:val="0078378C"/>
    <w:rsid w:val="00786167"/>
    <w:rsid w:val="0078647C"/>
    <w:rsid w:val="00787B31"/>
    <w:rsid w:val="00787C1A"/>
    <w:rsid w:val="00787E04"/>
    <w:rsid w:val="00787FD2"/>
    <w:rsid w:val="00790126"/>
    <w:rsid w:val="00790ED7"/>
    <w:rsid w:val="00791883"/>
    <w:rsid w:val="00791A08"/>
    <w:rsid w:val="00791AFA"/>
    <w:rsid w:val="00791CA7"/>
    <w:rsid w:val="00792394"/>
    <w:rsid w:val="00792440"/>
    <w:rsid w:val="0079245D"/>
    <w:rsid w:val="00792BD6"/>
    <w:rsid w:val="00793023"/>
    <w:rsid w:val="00793610"/>
    <w:rsid w:val="007948AD"/>
    <w:rsid w:val="00794AA2"/>
    <w:rsid w:val="0079579C"/>
    <w:rsid w:val="00795D57"/>
    <w:rsid w:val="00795D9B"/>
    <w:rsid w:val="00796E2E"/>
    <w:rsid w:val="00796F80"/>
    <w:rsid w:val="00796FFB"/>
    <w:rsid w:val="00797E30"/>
    <w:rsid w:val="007A0EFA"/>
    <w:rsid w:val="007A10AB"/>
    <w:rsid w:val="007A10F0"/>
    <w:rsid w:val="007A161E"/>
    <w:rsid w:val="007A1C04"/>
    <w:rsid w:val="007A1C26"/>
    <w:rsid w:val="007A213B"/>
    <w:rsid w:val="007A216F"/>
    <w:rsid w:val="007A25D6"/>
    <w:rsid w:val="007A3029"/>
    <w:rsid w:val="007A359E"/>
    <w:rsid w:val="007A3C20"/>
    <w:rsid w:val="007A4942"/>
    <w:rsid w:val="007A505B"/>
    <w:rsid w:val="007A583A"/>
    <w:rsid w:val="007A59BB"/>
    <w:rsid w:val="007A5C11"/>
    <w:rsid w:val="007A5D22"/>
    <w:rsid w:val="007A6848"/>
    <w:rsid w:val="007A6D13"/>
    <w:rsid w:val="007A7C99"/>
    <w:rsid w:val="007B0486"/>
    <w:rsid w:val="007B18E8"/>
    <w:rsid w:val="007B1EEB"/>
    <w:rsid w:val="007B29DC"/>
    <w:rsid w:val="007B2EC9"/>
    <w:rsid w:val="007B3414"/>
    <w:rsid w:val="007B45EB"/>
    <w:rsid w:val="007B5BCF"/>
    <w:rsid w:val="007B6ED5"/>
    <w:rsid w:val="007B774D"/>
    <w:rsid w:val="007C0603"/>
    <w:rsid w:val="007C0BCF"/>
    <w:rsid w:val="007C1711"/>
    <w:rsid w:val="007C17D7"/>
    <w:rsid w:val="007C1B01"/>
    <w:rsid w:val="007C219E"/>
    <w:rsid w:val="007C305A"/>
    <w:rsid w:val="007C335D"/>
    <w:rsid w:val="007C45B3"/>
    <w:rsid w:val="007C5057"/>
    <w:rsid w:val="007C5064"/>
    <w:rsid w:val="007C5120"/>
    <w:rsid w:val="007C5359"/>
    <w:rsid w:val="007C6AA7"/>
    <w:rsid w:val="007C6D80"/>
    <w:rsid w:val="007C6F27"/>
    <w:rsid w:val="007D1035"/>
    <w:rsid w:val="007D16B4"/>
    <w:rsid w:val="007D1A20"/>
    <w:rsid w:val="007D1CB3"/>
    <w:rsid w:val="007D24F7"/>
    <w:rsid w:val="007D2EDE"/>
    <w:rsid w:val="007D39E9"/>
    <w:rsid w:val="007D4002"/>
    <w:rsid w:val="007D4421"/>
    <w:rsid w:val="007D4C88"/>
    <w:rsid w:val="007D4FDE"/>
    <w:rsid w:val="007D59FD"/>
    <w:rsid w:val="007D5E99"/>
    <w:rsid w:val="007D5EFD"/>
    <w:rsid w:val="007E002B"/>
    <w:rsid w:val="007E0519"/>
    <w:rsid w:val="007E0C4A"/>
    <w:rsid w:val="007E0ECF"/>
    <w:rsid w:val="007E0F09"/>
    <w:rsid w:val="007E17A4"/>
    <w:rsid w:val="007E3230"/>
    <w:rsid w:val="007E3E89"/>
    <w:rsid w:val="007E6038"/>
    <w:rsid w:val="007E61D6"/>
    <w:rsid w:val="007E644E"/>
    <w:rsid w:val="007E67D0"/>
    <w:rsid w:val="007F060F"/>
    <w:rsid w:val="007F0D8B"/>
    <w:rsid w:val="007F1AEE"/>
    <w:rsid w:val="007F1CD5"/>
    <w:rsid w:val="007F1F2B"/>
    <w:rsid w:val="007F2BE0"/>
    <w:rsid w:val="007F2D2E"/>
    <w:rsid w:val="007F2F11"/>
    <w:rsid w:val="007F403C"/>
    <w:rsid w:val="007F4055"/>
    <w:rsid w:val="007F4B87"/>
    <w:rsid w:val="007F52A5"/>
    <w:rsid w:val="007F6112"/>
    <w:rsid w:val="007F6307"/>
    <w:rsid w:val="007F700E"/>
    <w:rsid w:val="007F706B"/>
    <w:rsid w:val="007F7534"/>
    <w:rsid w:val="00800E1C"/>
    <w:rsid w:val="008010D1"/>
    <w:rsid w:val="00801A69"/>
    <w:rsid w:val="0080211B"/>
    <w:rsid w:val="00802180"/>
    <w:rsid w:val="00802D08"/>
    <w:rsid w:val="008033F0"/>
    <w:rsid w:val="008035B2"/>
    <w:rsid w:val="00803696"/>
    <w:rsid w:val="00804019"/>
    <w:rsid w:val="008040EA"/>
    <w:rsid w:val="00804173"/>
    <w:rsid w:val="008050F7"/>
    <w:rsid w:val="008069D8"/>
    <w:rsid w:val="008072D5"/>
    <w:rsid w:val="00807442"/>
    <w:rsid w:val="00807FA2"/>
    <w:rsid w:val="00810077"/>
    <w:rsid w:val="00811743"/>
    <w:rsid w:val="0081184D"/>
    <w:rsid w:val="00811B92"/>
    <w:rsid w:val="0081279C"/>
    <w:rsid w:val="00812B28"/>
    <w:rsid w:val="0081369D"/>
    <w:rsid w:val="008145BC"/>
    <w:rsid w:val="00814918"/>
    <w:rsid w:val="00814EC8"/>
    <w:rsid w:val="008154D9"/>
    <w:rsid w:val="0081591E"/>
    <w:rsid w:val="008161E4"/>
    <w:rsid w:val="00816217"/>
    <w:rsid w:val="008163D7"/>
    <w:rsid w:val="008165EE"/>
    <w:rsid w:val="00816C97"/>
    <w:rsid w:val="008174E8"/>
    <w:rsid w:val="008178AC"/>
    <w:rsid w:val="00817C24"/>
    <w:rsid w:val="00820070"/>
    <w:rsid w:val="00820E2A"/>
    <w:rsid w:val="00820E88"/>
    <w:rsid w:val="00821617"/>
    <w:rsid w:val="00821B23"/>
    <w:rsid w:val="00821BA1"/>
    <w:rsid w:val="00821F04"/>
    <w:rsid w:val="00821FA3"/>
    <w:rsid w:val="00822D41"/>
    <w:rsid w:val="0082316D"/>
    <w:rsid w:val="00823AC4"/>
    <w:rsid w:val="008242A4"/>
    <w:rsid w:val="00825A6F"/>
    <w:rsid w:val="00825A8C"/>
    <w:rsid w:val="008260BA"/>
    <w:rsid w:val="008260E1"/>
    <w:rsid w:val="008265F3"/>
    <w:rsid w:val="00826C28"/>
    <w:rsid w:val="00827D1D"/>
    <w:rsid w:val="008301B3"/>
    <w:rsid w:val="00830441"/>
    <w:rsid w:val="00830839"/>
    <w:rsid w:val="008308B5"/>
    <w:rsid w:val="008308E9"/>
    <w:rsid w:val="008312E6"/>
    <w:rsid w:val="008340B2"/>
    <w:rsid w:val="00834100"/>
    <w:rsid w:val="00834127"/>
    <w:rsid w:val="008346A6"/>
    <w:rsid w:val="00834D4B"/>
    <w:rsid w:val="00835EBD"/>
    <w:rsid w:val="00836610"/>
    <w:rsid w:val="00836AD5"/>
    <w:rsid w:val="00837037"/>
    <w:rsid w:val="00837DE2"/>
    <w:rsid w:val="00840331"/>
    <w:rsid w:val="00840383"/>
    <w:rsid w:val="0084062F"/>
    <w:rsid w:val="00842ECF"/>
    <w:rsid w:val="008436D7"/>
    <w:rsid w:val="00843882"/>
    <w:rsid w:val="00843E18"/>
    <w:rsid w:val="00844F9F"/>
    <w:rsid w:val="0084545E"/>
    <w:rsid w:val="0084634B"/>
    <w:rsid w:val="00846A5A"/>
    <w:rsid w:val="008478B4"/>
    <w:rsid w:val="00847ED0"/>
    <w:rsid w:val="00850B17"/>
    <w:rsid w:val="00851DCD"/>
    <w:rsid w:val="00851DF3"/>
    <w:rsid w:val="00852608"/>
    <w:rsid w:val="00852EC7"/>
    <w:rsid w:val="008532AA"/>
    <w:rsid w:val="00854190"/>
    <w:rsid w:val="00854416"/>
    <w:rsid w:val="008545C3"/>
    <w:rsid w:val="008557BE"/>
    <w:rsid w:val="00856680"/>
    <w:rsid w:val="00856DAD"/>
    <w:rsid w:val="0085717D"/>
    <w:rsid w:val="00857635"/>
    <w:rsid w:val="0085791F"/>
    <w:rsid w:val="0086118C"/>
    <w:rsid w:val="008627EA"/>
    <w:rsid w:val="00862B69"/>
    <w:rsid w:val="00863024"/>
    <w:rsid w:val="0086354A"/>
    <w:rsid w:val="008635FE"/>
    <w:rsid w:val="00863848"/>
    <w:rsid w:val="00864110"/>
    <w:rsid w:val="00865A8C"/>
    <w:rsid w:val="00871227"/>
    <w:rsid w:val="008715EE"/>
    <w:rsid w:val="00871946"/>
    <w:rsid w:val="008721B4"/>
    <w:rsid w:val="00872271"/>
    <w:rsid w:val="00872C07"/>
    <w:rsid w:val="00873A4D"/>
    <w:rsid w:val="00873BD7"/>
    <w:rsid w:val="00875929"/>
    <w:rsid w:val="00875951"/>
    <w:rsid w:val="00876846"/>
    <w:rsid w:val="0087698C"/>
    <w:rsid w:val="00877A3B"/>
    <w:rsid w:val="00880701"/>
    <w:rsid w:val="00880757"/>
    <w:rsid w:val="00880F1F"/>
    <w:rsid w:val="00881021"/>
    <w:rsid w:val="008811E5"/>
    <w:rsid w:val="008822B1"/>
    <w:rsid w:val="00882368"/>
    <w:rsid w:val="00883760"/>
    <w:rsid w:val="00883E8C"/>
    <w:rsid w:val="00883FA6"/>
    <w:rsid w:val="008849F5"/>
    <w:rsid w:val="008851CC"/>
    <w:rsid w:val="0088520E"/>
    <w:rsid w:val="008861CD"/>
    <w:rsid w:val="008864DE"/>
    <w:rsid w:val="00886B87"/>
    <w:rsid w:val="00886C28"/>
    <w:rsid w:val="008879AC"/>
    <w:rsid w:val="00887BCE"/>
    <w:rsid w:val="00890D88"/>
    <w:rsid w:val="008914DD"/>
    <w:rsid w:val="00891AFD"/>
    <w:rsid w:val="00891C02"/>
    <w:rsid w:val="00892299"/>
    <w:rsid w:val="008926FB"/>
    <w:rsid w:val="008927B8"/>
    <w:rsid w:val="008934D9"/>
    <w:rsid w:val="00893777"/>
    <w:rsid w:val="00893D79"/>
    <w:rsid w:val="008940CB"/>
    <w:rsid w:val="00894CC9"/>
    <w:rsid w:val="008962FF"/>
    <w:rsid w:val="00896750"/>
    <w:rsid w:val="008976B2"/>
    <w:rsid w:val="00897F48"/>
    <w:rsid w:val="008A025D"/>
    <w:rsid w:val="008A30DB"/>
    <w:rsid w:val="008A3147"/>
    <w:rsid w:val="008A331E"/>
    <w:rsid w:val="008A3BE2"/>
    <w:rsid w:val="008A3D08"/>
    <w:rsid w:val="008A4229"/>
    <w:rsid w:val="008A4246"/>
    <w:rsid w:val="008A432E"/>
    <w:rsid w:val="008A55CC"/>
    <w:rsid w:val="008A5A4A"/>
    <w:rsid w:val="008A5BD8"/>
    <w:rsid w:val="008B192B"/>
    <w:rsid w:val="008B1AF8"/>
    <w:rsid w:val="008B1FB0"/>
    <w:rsid w:val="008B24D2"/>
    <w:rsid w:val="008B2B49"/>
    <w:rsid w:val="008B4C4F"/>
    <w:rsid w:val="008B540F"/>
    <w:rsid w:val="008B666E"/>
    <w:rsid w:val="008B6879"/>
    <w:rsid w:val="008C0A12"/>
    <w:rsid w:val="008C31C1"/>
    <w:rsid w:val="008C4218"/>
    <w:rsid w:val="008C4C7F"/>
    <w:rsid w:val="008C527D"/>
    <w:rsid w:val="008C5365"/>
    <w:rsid w:val="008C56DB"/>
    <w:rsid w:val="008C5D13"/>
    <w:rsid w:val="008C5D3D"/>
    <w:rsid w:val="008C6400"/>
    <w:rsid w:val="008C655E"/>
    <w:rsid w:val="008C6D07"/>
    <w:rsid w:val="008C7B7C"/>
    <w:rsid w:val="008D08DA"/>
    <w:rsid w:val="008D199D"/>
    <w:rsid w:val="008D1BAA"/>
    <w:rsid w:val="008D3844"/>
    <w:rsid w:val="008D3A9E"/>
    <w:rsid w:val="008D401F"/>
    <w:rsid w:val="008D48F5"/>
    <w:rsid w:val="008D640B"/>
    <w:rsid w:val="008E0947"/>
    <w:rsid w:val="008E0A05"/>
    <w:rsid w:val="008E0BD8"/>
    <w:rsid w:val="008E1503"/>
    <w:rsid w:val="008E152A"/>
    <w:rsid w:val="008E15AD"/>
    <w:rsid w:val="008E1B89"/>
    <w:rsid w:val="008E29B7"/>
    <w:rsid w:val="008E31D9"/>
    <w:rsid w:val="008E3734"/>
    <w:rsid w:val="008E3985"/>
    <w:rsid w:val="008E4918"/>
    <w:rsid w:val="008E4D95"/>
    <w:rsid w:val="008E50D8"/>
    <w:rsid w:val="008E5272"/>
    <w:rsid w:val="008E54A3"/>
    <w:rsid w:val="008E62C7"/>
    <w:rsid w:val="008F101B"/>
    <w:rsid w:val="008F3499"/>
    <w:rsid w:val="008F3769"/>
    <w:rsid w:val="008F4A7A"/>
    <w:rsid w:val="008F4CC0"/>
    <w:rsid w:val="008F4D47"/>
    <w:rsid w:val="008F4D76"/>
    <w:rsid w:val="008F5045"/>
    <w:rsid w:val="008F5C2E"/>
    <w:rsid w:val="008F6CC7"/>
    <w:rsid w:val="009003E3"/>
    <w:rsid w:val="009021DD"/>
    <w:rsid w:val="0090384A"/>
    <w:rsid w:val="00903C5C"/>
    <w:rsid w:val="0090456A"/>
    <w:rsid w:val="0090524E"/>
    <w:rsid w:val="0090671E"/>
    <w:rsid w:val="00906BBE"/>
    <w:rsid w:val="009073D7"/>
    <w:rsid w:val="00911E70"/>
    <w:rsid w:val="00913DD3"/>
    <w:rsid w:val="00914221"/>
    <w:rsid w:val="009142AB"/>
    <w:rsid w:val="009142C2"/>
    <w:rsid w:val="0091492B"/>
    <w:rsid w:val="00914D55"/>
    <w:rsid w:val="00915DBC"/>
    <w:rsid w:val="00915FD9"/>
    <w:rsid w:val="00916346"/>
    <w:rsid w:val="00916516"/>
    <w:rsid w:val="0091702F"/>
    <w:rsid w:val="00917FE6"/>
    <w:rsid w:val="0092220A"/>
    <w:rsid w:val="00922277"/>
    <w:rsid w:val="009223EA"/>
    <w:rsid w:val="00923223"/>
    <w:rsid w:val="00924A1C"/>
    <w:rsid w:val="00924D8A"/>
    <w:rsid w:val="00924DBB"/>
    <w:rsid w:val="009252D0"/>
    <w:rsid w:val="009252F6"/>
    <w:rsid w:val="00925BD2"/>
    <w:rsid w:val="00925ED7"/>
    <w:rsid w:val="00926D81"/>
    <w:rsid w:val="0093173D"/>
    <w:rsid w:val="00931DCD"/>
    <w:rsid w:val="0093296D"/>
    <w:rsid w:val="009329E1"/>
    <w:rsid w:val="00932FCC"/>
    <w:rsid w:val="0093466F"/>
    <w:rsid w:val="009348AF"/>
    <w:rsid w:val="00934BEA"/>
    <w:rsid w:val="00934D7B"/>
    <w:rsid w:val="0093545A"/>
    <w:rsid w:val="00935535"/>
    <w:rsid w:val="00935770"/>
    <w:rsid w:val="00936520"/>
    <w:rsid w:val="00936869"/>
    <w:rsid w:val="00940090"/>
    <w:rsid w:val="00942251"/>
    <w:rsid w:val="009425A2"/>
    <w:rsid w:val="00942AB9"/>
    <w:rsid w:val="009439DB"/>
    <w:rsid w:val="009446F7"/>
    <w:rsid w:val="00944716"/>
    <w:rsid w:val="00944B7E"/>
    <w:rsid w:val="00945371"/>
    <w:rsid w:val="00945867"/>
    <w:rsid w:val="009468F2"/>
    <w:rsid w:val="00947109"/>
    <w:rsid w:val="00947540"/>
    <w:rsid w:val="0094758F"/>
    <w:rsid w:val="00947BA0"/>
    <w:rsid w:val="009500D9"/>
    <w:rsid w:val="00951C64"/>
    <w:rsid w:val="00953092"/>
    <w:rsid w:val="00953376"/>
    <w:rsid w:val="00953FB2"/>
    <w:rsid w:val="00954FCD"/>
    <w:rsid w:val="0095526B"/>
    <w:rsid w:val="009555AB"/>
    <w:rsid w:val="009559EE"/>
    <w:rsid w:val="00955D54"/>
    <w:rsid w:val="009564DA"/>
    <w:rsid w:val="009572F6"/>
    <w:rsid w:val="00957A98"/>
    <w:rsid w:val="00961B43"/>
    <w:rsid w:val="00961C40"/>
    <w:rsid w:val="00962194"/>
    <w:rsid w:val="009627DB"/>
    <w:rsid w:val="00962F5B"/>
    <w:rsid w:val="0096341B"/>
    <w:rsid w:val="00963AF5"/>
    <w:rsid w:val="00965719"/>
    <w:rsid w:val="00965C3C"/>
    <w:rsid w:val="00966B12"/>
    <w:rsid w:val="00967155"/>
    <w:rsid w:val="00967689"/>
    <w:rsid w:val="00967D76"/>
    <w:rsid w:val="009704A6"/>
    <w:rsid w:val="00970B34"/>
    <w:rsid w:val="00970EFF"/>
    <w:rsid w:val="00971155"/>
    <w:rsid w:val="009713D2"/>
    <w:rsid w:val="009725BC"/>
    <w:rsid w:val="00972B89"/>
    <w:rsid w:val="0097331F"/>
    <w:rsid w:val="00973335"/>
    <w:rsid w:val="009736C3"/>
    <w:rsid w:val="00974333"/>
    <w:rsid w:val="00975DB2"/>
    <w:rsid w:val="00975E88"/>
    <w:rsid w:val="00975F49"/>
    <w:rsid w:val="00976D0D"/>
    <w:rsid w:val="0097740A"/>
    <w:rsid w:val="00980636"/>
    <w:rsid w:val="009825B4"/>
    <w:rsid w:val="009837E2"/>
    <w:rsid w:val="00983CD1"/>
    <w:rsid w:val="00983DF9"/>
    <w:rsid w:val="0098478E"/>
    <w:rsid w:val="00984ABE"/>
    <w:rsid w:val="00984C82"/>
    <w:rsid w:val="0098611D"/>
    <w:rsid w:val="00987FAE"/>
    <w:rsid w:val="009902DB"/>
    <w:rsid w:val="00990CE0"/>
    <w:rsid w:val="00991354"/>
    <w:rsid w:val="00992F91"/>
    <w:rsid w:val="0099329C"/>
    <w:rsid w:val="0099362D"/>
    <w:rsid w:val="0099397B"/>
    <w:rsid w:val="009941E6"/>
    <w:rsid w:val="0099462E"/>
    <w:rsid w:val="00995B95"/>
    <w:rsid w:val="0099616E"/>
    <w:rsid w:val="0099643C"/>
    <w:rsid w:val="00996AE0"/>
    <w:rsid w:val="00996C87"/>
    <w:rsid w:val="009A081A"/>
    <w:rsid w:val="009A14B5"/>
    <w:rsid w:val="009A15A0"/>
    <w:rsid w:val="009A1E70"/>
    <w:rsid w:val="009A29CE"/>
    <w:rsid w:val="009A30E7"/>
    <w:rsid w:val="009A4123"/>
    <w:rsid w:val="009A4418"/>
    <w:rsid w:val="009A53E1"/>
    <w:rsid w:val="009A5CDC"/>
    <w:rsid w:val="009A6024"/>
    <w:rsid w:val="009A64DD"/>
    <w:rsid w:val="009A67E2"/>
    <w:rsid w:val="009A6ECB"/>
    <w:rsid w:val="009A74B2"/>
    <w:rsid w:val="009A7C3E"/>
    <w:rsid w:val="009B0FD6"/>
    <w:rsid w:val="009B1425"/>
    <w:rsid w:val="009B1571"/>
    <w:rsid w:val="009B183E"/>
    <w:rsid w:val="009B1844"/>
    <w:rsid w:val="009B1E5F"/>
    <w:rsid w:val="009B33BD"/>
    <w:rsid w:val="009B33D4"/>
    <w:rsid w:val="009B43D3"/>
    <w:rsid w:val="009B5D32"/>
    <w:rsid w:val="009B63AA"/>
    <w:rsid w:val="009B78FB"/>
    <w:rsid w:val="009C01AC"/>
    <w:rsid w:val="009C0343"/>
    <w:rsid w:val="009C0690"/>
    <w:rsid w:val="009C0D98"/>
    <w:rsid w:val="009C11E9"/>
    <w:rsid w:val="009C18AC"/>
    <w:rsid w:val="009C2299"/>
    <w:rsid w:val="009C278B"/>
    <w:rsid w:val="009C3559"/>
    <w:rsid w:val="009C4863"/>
    <w:rsid w:val="009C5501"/>
    <w:rsid w:val="009C6664"/>
    <w:rsid w:val="009C6CAB"/>
    <w:rsid w:val="009C6EDA"/>
    <w:rsid w:val="009C763F"/>
    <w:rsid w:val="009D01FA"/>
    <w:rsid w:val="009D091C"/>
    <w:rsid w:val="009D0D15"/>
    <w:rsid w:val="009D1162"/>
    <w:rsid w:val="009D2E84"/>
    <w:rsid w:val="009D304C"/>
    <w:rsid w:val="009D324C"/>
    <w:rsid w:val="009D5170"/>
    <w:rsid w:val="009D56D3"/>
    <w:rsid w:val="009D5E59"/>
    <w:rsid w:val="009D609F"/>
    <w:rsid w:val="009D72E3"/>
    <w:rsid w:val="009D7317"/>
    <w:rsid w:val="009D7324"/>
    <w:rsid w:val="009E0E7D"/>
    <w:rsid w:val="009E115D"/>
    <w:rsid w:val="009E1DDB"/>
    <w:rsid w:val="009E62B8"/>
    <w:rsid w:val="009E7AD7"/>
    <w:rsid w:val="009E7DE2"/>
    <w:rsid w:val="009F030D"/>
    <w:rsid w:val="009F0333"/>
    <w:rsid w:val="009F0898"/>
    <w:rsid w:val="009F10AC"/>
    <w:rsid w:val="009F1BF5"/>
    <w:rsid w:val="009F1E7D"/>
    <w:rsid w:val="009F2873"/>
    <w:rsid w:val="009F2BE1"/>
    <w:rsid w:val="009F300C"/>
    <w:rsid w:val="009F4ADA"/>
    <w:rsid w:val="009F4E8C"/>
    <w:rsid w:val="009F69F0"/>
    <w:rsid w:val="009F7047"/>
    <w:rsid w:val="00A0033C"/>
    <w:rsid w:val="00A00BFD"/>
    <w:rsid w:val="00A019EE"/>
    <w:rsid w:val="00A01DDC"/>
    <w:rsid w:val="00A02754"/>
    <w:rsid w:val="00A02904"/>
    <w:rsid w:val="00A0391B"/>
    <w:rsid w:val="00A03B56"/>
    <w:rsid w:val="00A04715"/>
    <w:rsid w:val="00A04E81"/>
    <w:rsid w:val="00A050DC"/>
    <w:rsid w:val="00A052DB"/>
    <w:rsid w:val="00A05CDD"/>
    <w:rsid w:val="00A07A51"/>
    <w:rsid w:val="00A10477"/>
    <w:rsid w:val="00A10698"/>
    <w:rsid w:val="00A10E23"/>
    <w:rsid w:val="00A11046"/>
    <w:rsid w:val="00A12132"/>
    <w:rsid w:val="00A12C41"/>
    <w:rsid w:val="00A12D0A"/>
    <w:rsid w:val="00A12E36"/>
    <w:rsid w:val="00A1389F"/>
    <w:rsid w:val="00A13D6F"/>
    <w:rsid w:val="00A14BC0"/>
    <w:rsid w:val="00A14E6F"/>
    <w:rsid w:val="00A151C2"/>
    <w:rsid w:val="00A15EF1"/>
    <w:rsid w:val="00A16571"/>
    <w:rsid w:val="00A16B75"/>
    <w:rsid w:val="00A17E4B"/>
    <w:rsid w:val="00A20AFC"/>
    <w:rsid w:val="00A20B5F"/>
    <w:rsid w:val="00A21186"/>
    <w:rsid w:val="00A21502"/>
    <w:rsid w:val="00A21BFB"/>
    <w:rsid w:val="00A22EEE"/>
    <w:rsid w:val="00A2383B"/>
    <w:rsid w:val="00A2452B"/>
    <w:rsid w:val="00A24601"/>
    <w:rsid w:val="00A2464B"/>
    <w:rsid w:val="00A2522C"/>
    <w:rsid w:val="00A25592"/>
    <w:rsid w:val="00A25B30"/>
    <w:rsid w:val="00A27425"/>
    <w:rsid w:val="00A30198"/>
    <w:rsid w:val="00A302E3"/>
    <w:rsid w:val="00A30399"/>
    <w:rsid w:val="00A30738"/>
    <w:rsid w:val="00A31C97"/>
    <w:rsid w:val="00A33DAD"/>
    <w:rsid w:val="00A34481"/>
    <w:rsid w:val="00A34B0A"/>
    <w:rsid w:val="00A35417"/>
    <w:rsid w:val="00A3599F"/>
    <w:rsid w:val="00A363CB"/>
    <w:rsid w:val="00A368E1"/>
    <w:rsid w:val="00A37625"/>
    <w:rsid w:val="00A37763"/>
    <w:rsid w:val="00A4026E"/>
    <w:rsid w:val="00A40A76"/>
    <w:rsid w:val="00A41DE8"/>
    <w:rsid w:val="00A4202A"/>
    <w:rsid w:val="00A42A25"/>
    <w:rsid w:val="00A431A3"/>
    <w:rsid w:val="00A43D2A"/>
    <w:rsid w:val="00A447F9"/>
    <w:rsid w:val="00A448D1"/>
    <w:rsid w:val="00A452BD"/>
    <w:rsid w:val="00A4545D"/>
    <w:rsid w:val="00A45C11"/>
    <w:rsid w:val="00A47923"/>
    <w:rsid w:val="00A513E3"/>
    <w:rsid w:val="00A5197C"/>
    <w:rsid w:val="00A51A85"/>
    <w:rsid w:val="00A53297"/>
    <w:rsid w:val="00A53314"/>
    <w:rsid w:val="00A5474D"/>
    <w:rsid w:val="00A55040"/>
    <w:rsid w:val="00A560ED"/>
    <w:rsid w:val="00A5653A"/>
    <w:rsid w:val="00A56C95"/>
    <w:rsid w:val="00A573FD"/>
    <w:rsid w:val="00A6066C"/>
    <w:rsid w:val="00A617A5"/>
    <w:rsid w:val="00A61A38"/>
    <w:rsid w:val="00A61BD1"/>
    <w:rsid w:val="00A62834"/>
    <w:rsid w:val="00A63A54"/>
    <w:rsid w:val="00A63C30"/>
    <w:rsid w:val="00A63F45"/>
    <w:rsid w:val="00A65D2F"/>
    <w:rsid w:val="00A66211"/>
    <w:rsid w:val="00A66535"/>
    <w:rsid w:val="00A671E0"/>
    <w:rsid w:val="00A6725B"/>
    <w:rsid w:val="00A67E44"/>
    <w:rsid w:val="00A70AE2"/>
    <w:rsid w:val="00A70FC2"/>
    <w:rsid w:val="00A71213"/>
    <w:rsid w:val="00A72740"/>
    <w:rsid w:val="00A73893"/>
    <w:rsid w:val="00A738A3"/>
    <w:rsid w:val="00A73B34"/>
    <w:rsid w:val="00A74634"/>
    <w:rsid w:val="00A74DA6"/>
    <w:rsid w:val="00A74E8B"/>
    <w:rsid w:val="00A76012"/>
    <w:rsid w:val="00A76195"/>
    <w:rsid w:val="00A76FD0"/>
    <w:rsid w:val="00A77A9A"/>
    <w:rsid w:val="00A77F1E"/>
    <w:rsid w:val="00A80085"/>
    <w:rsid w:val="00A8051E"/>
    <w:rsid w:val="00A8134A"/>
    <w:rsid w:val="00A81564"/>
    <w:rsid w:val="00A81FDB"/>
    <w:rsid w:val="00A82056"/>
    <w:rsid w:val="00A844FA"/>
    <w:rsid w:val="00A84CDB"/>
    <w:rsid w:val="00A86004"/>
    <w:rsid w:val="00A87059"/>
    <w:rsid w:val="00A8747E"/>
    <w:rsid w:val="00A90124"/>
    <w:rsid w:val="00A90175"/>
    <w:rsid w:val="00A905F4"/>
    <w:rsid w:val="00A90F32"/>
    <w:rsid w:val="00A90FD7"/>
    <w:rsid w:val="00A92259"/>
    <w:rsid w:val="00A932BB"/>
    <w:rsid w:val="00A932DC"/>
    <w:rsid w:val="00A93904"/>
    <w:rsid w:val="00A941C8"/>
    <w:rsid w:val="00A9492F"/>
    <w:rsid w:val="00A949F4"/>
    <w:rsid w:val="00A96A1A"/>
    <w:rsid w:val="00A97DEA"/>
    <w:rsid w:val="00AA0209"/>
    <w:rsid w:val="00AA0E2A"/>
    <w:rsid w:val="00AA14D9"/>
    <w:rsid w:val="00AA1CB3"/>
    <w:rsid w:val="00AA29DD"/>
    <w:rsid w:val="00AA2CF3"/>
    <w:rsid w:val="00AA40E6"/>
    <w:rsid w:val="00AA4764"/>
    <w:rsid w:val="00AA5E14"/>
    <w:rsid w:val="00AA73EE"/>
    <w:rsid w:val="00AA7993"/>
    <w:rsid w:val="00AA79B6"/>
    <w:rsid w:val="00AA7A9C"/>
    <w:rsid w:val="00AB014D"/>
    <w:rsid w:val="00AB18B8"/>
    <w:rsid w:val="00AB1BF9"/>
    <w:rsid w:val="00AB3580"/>
    <w:rsid w:val="00AB3C2C"/>
    <w:rsid w:val="00AB3FE9"/>
    <w:rsid w:val="00AB4EDF"/>
    <w:rsid w:val="00AB545E"/>
    <w:rsid w:val="00AB5FCF"/>
    <w:rsid w:val="00AB7690"/>
    <w:rsid w:val="00AB7AF2"/>
    <w:rsid w:val="00AB7DAC"/>
    <w:rsid w:val="00AC121A"/>
    <w:rsid w:val="00AC1351"/>
    <w:rsid w:val="00AC14DF"/>
    <w:rsid w:val="00AC1745"/>
    <w:rsid w:val="00AC1A4E"/>
    <w:rsid w:val="00AC2724"/>
    <w:rsid w:val="00AC387B"/>
    <w:rsid w:val="00AC4D80"/>
    <w:rsid w:val="00AC528C"/>
    <w:rsid w:val="00AC5DEB"/>
    <w:rsid w:val="00AC6139"/>
    <w:rsid w:val="00AC68F8"/>
    <w:rsid w:val="00AC7476"/>
    <w:rsid w:val="00AC76E7"/>
    <w:rsid w:val="00AC771E"/>
    <w:rsid w:val="00AD0CA9"/>
    <w:rsid w:val="00AD0DED"/>
    <w:rsid w:val="00AD1CA2"/>
    <w:rsid w:val="00AD26E5"/>
    <w:rsid w:val="00AD313C"/>
    <w:rsid w:val="00AD3BF1"/>
    <w:rsid w:val="00AD3DC3"/>
    <w:rsid w:val="00AD55B0"/>
    <w:rsid w:val="00AD62D1"/>
    <w:rsid w:val="00AD6821"/>
    <w:rsid w:val="00AE0CA3"/>
    <w:rsid w:val="00AE1584"/>
    <w:rsid w:val="00AE1661"/>
    <w:rsid w:val="00AE17B3"/>
    <w:rsid w:val="00AE1A06"/>
    <w:rsid w:val="00AE3109"/>
    <w:rsid w:val="00AE3ED8"/>
    <w:rsid w:val="00AE4221"/>
    <w:rsid w:val="00AE4318"/>
    <w:rsid w:val="00AE4357"/>
    <w:rsid w:val="00AE4486"/>
    <w:rsid w:val="00AE465F"/>
    <w:rsid w:val="00AE4BE4"/>
    <w:rsid w:val="00AE7F26"/>
    <w:rsid w:val="00AE7FA5"/>
    <w:rsid w:val="00AF240A"/>
    <w:rsid w:val="00AF2D24"/>
    <w:rsid w:val="00AF301F"/>
    <w:rsid w:val="00AF32A9"/>
    <w:rsid w:val="00AF521D"/>
    <w:rsid w:val="00AF774E"/>
    <w:rsid w:val="00B0163A"/>
    <w:rsid w:val="00B01F82"/>
    <w:rsid w:val="00B01FB1"/>
    <w:rsid w:val="00B02254"/>
    <w:rsid w:val="00B030A2"/>
    <w:rsid w:val="00B035A1"/>
    <w:rsid w:val="00B04602"/>
    <w:rsid w:val="00B04877"/>
    <w:rsid w:val="00B0488B"/>
    <w:rsid w:val="00B0509B"/>
    <w:rsid w:val="00B05BA2"/>
    <w:rsid w:val="00B0609E"/>
    <w:rsid w:val="00B06415"/>
    <w:rsid w:val="00B06C7D"/>
    <w:rsid w:val="00B076FD"/>
    <w:rsid w:val="00B10BFA"/>
    <w:rsid w:val="00B10CAB"/>
    <w:rsid w:val="00B11C5E"/>
    <w:rsid w:val="00B11DE0"/>
    <w:rsid w:val="00B1234D"/>
    <w:rsid w:val="00B12F15"/>
    <w:rsid w:val="00B12F9B"/>
    <w:rsid w:val="00B13096"/>
    <w:rsid w:val="00B1393B"/>
    <w:rsid w:val="00B143D2"/>
    <w:rsid w:val="00B16049"/>
    <w:rsid w:val="00B16EE6"/>
    <w:rsid w:val="00B16F14"/>
    <w:rsid w:val="00B16F32"/>
    <w:rsid w:val="00B17B0B"/>
    <w:rsid w:val="00B20735"/>
    <w:rsid w:val="00B20DFF"/>
    <w:rsid w:val="00B21D7C"/>
    <w:rsid w:val="00B220B0"/>
    <w:rsid w:val="00B22566"/>
    <w:rsid w:val="00B24007"/>
    <w:rsid w:val="00B2481F"/>
    <w:rsid w:val="00B25A2D"/>
    <w:rsid w:val="00B25D36"/>
    <w:rsid w:val="00B263D2"/>
    <w:rsid w:val="00B26E1A"/>
    <w:rsid w:val="00B27BC9"/>
    <w:rsid w:val="00B30071"/>
    <w:rsid w:val="00B30B90"/>
    <w:rsid w:val="00B319BB"/>
    <w:rsid w:val="00B321BE"/>
    <w:rsid w:val="00B321C6"/>
    <w:rsid w:val="00B32F85"/>
    <w:rsid w:val="00B32FB6"/>
    <w:rsid w:val="00B33311"/>
    <w:rsid w:val="00B34523"/>
    <w:rsid w:val="00B34B4B"/>
    <w:rsid w:val="00B355B8"/>
    <w:rsid w:val="00B35A7B"/>
    <w:rsid w:val="00B35F7C"/>
    <w:rsid w:val="00B36042"/>
    <w:rsid w:val="00B3681B"/>
    <w:rsid w:val="00B37AD3"/>
    <w:rsid w:val="00B37ED9"/>
    <w:rsid w:val="00B40F76"/>
    <w:rsid w:val="00B41458"/>
    <w:rsid w:val="00B414F6"/>
    <w:rsid w:val="00B4158E"/>
    <w:rsid w:val="00B42A0B"/>
    <w:rsid w:val="00B42FF8"/>
    <w:rsid w:val="00B430AC"/>
    <w:rsid w:val="00B43DB7"/>
    <w:rsid w:val="00B450C6"/>
    <w:rsid w:val="00B459E0"/>
    <w:rsid w:val="00B45ABC"/>
    <w:rsid w:val="00B45F07"/>
    <w:rsid w:val="00B462B9"/>
    <w:rsid w:val="00B4717D"/>
    <w:rsid w:val="00B477BC"/>
    <w:rsid w:val="00B479F5"/>
    <w:rsid w:val="00B47D2B"/>
    <w:rsid w:val="00B5040D"/>
    <w:rsid w:val="00B506CC"/>
    <w:rsid w:val="00B51AAE"/>
    <w:rsid w:val="00B51D9B"/>
    <w:rsid w:val="00B52E1A"/>
    <w:rsid w:val="00B53EBF"/>
    <w:rsid w:val="00B53EFB"/>
    <w:rsid w:val="00B53FDA"/>
    <w:rsid w:val="00B542E5"/>
    <w:rsid w:val="00B562B3"/>
    <w:rsid w:val="00B56E01"/>
    <w:rsid w:val="00B57E19"/>
    <w:rsid w:val="00B612AE"/>
    <w:rsid w:val="00B61796"/>
    <w:rsid w:val="00B63EAF"/>
    <w:rsid w:val="00B642B1"/>
    <w:rsid w:val="00B64BB9"/>
    <w:rsid w:val="00B64CBC"/>
    <w:rsid w:val="00B65314"/>
    <w:rsid w:val="00B65BAC"/>
    <w:rsid w:val="00B65C2D"/>
    <w:rsid w:val="00B66050"/>
    <w:rsid w:val="00B67A09"/>
    <w:rsid w:val="00B706FE"/>
    <w:rsid w:val="00B70779"/>
    <w:rsid w:val="00B71AAB"/>
    <w:rsid w:val="00B71C4A"/>
    <w:rsid w:val="00B72CC4"/>
    <w:rsid w:val="00B7375E"/>
    <w:rsid w:val="00B75495"/>
    <w:rsid w:val="00B756CF"/>
    <w:rsid w:val="00B75C82"/>
    <w:rsid w:val="00B75EDF"/>
    <w:rsid w:val="00B760BB"/>
    <w:rsid w:val="00B76EAF"/>
    <w:rsid w:val="00B76F7D"/>
    <w:rsid w:val="00B777F0"/>
    <w:rsid w:val="00B801C5"/>
    <w:rsid w:val="00B804A8"/>
    <w:rsid w:val="00B80635"/>
    <w:rsid w:val="00B813AA"/>
    <w:rsid w:val="00B827B4"/>
    <w:rsid w:val="00B830A3"/>
    <w:rsid w:val="00B83211"/>
    <w:rsid w:val="00B834DD"/>
    <w:rsid w:val="00B83642"/>
    <w:rsid w:val="00B868D2"/>
    <w:rsid w:val="00B90062"/>
    <w:rsid w:val="00B906AA"/>
    <w:rsid w:val="00B909AA"/>
    <w:rsid w:val="00B90FFB"/>
    <w:rsid w:val="00B919AB"/>
    <w:rsid w:val="00B91B75"/>
    <w:rsid w:val="00B923C9"/>
    <w:rsid w:val="00B93A3F"/>
    <w:rsid w:val="00B95130"/>
    <w:rsid w:val="00B95605"/>
    <w:rsid w:val="00B9620C"/>
    <w:rsid w:val="00B965ED"/>
    <w:rsid w:val="00B97B98"/>
    <w:rsid w:val="00BA02EA"/>
    <w:rsid w:val="00BA18D7"/>
    <w:rsid w:val="00BA191E"/>
    <w:rsid w:val="00BA2528"/>
    <w:rsid w:val="00BA3ADE"/>
    <w:rsid w:val="00BA3EF2"/>
    <w:rsid w:val="00BA4530"/>
    <w:rsid w:val="00BA4BC5"/>
    <w:rsid w:val="00BA528A"/>
    <w:rsid w:val="00BA56C0"/>
    <w:rsid w:val="00BA6BC0"/>
    <w:rsid w:val="00BA745A"/>
    <w:rsid w:val="00BB29D1"/>
    <w:rsid w:val="00BB3B01"/>
    <w:rsid w:val="00BB417E"/>
    <w:rsid w:val="00BB45F3"/>
    <w:rsid w:val="00BB4E32"/>
    <w:rsid w:val="00BB54F4"/>
    <w:rsid w:val="00BB5F1D"/>
    <w:rsid w:val="00BB60EA"/>
    <w:rsid w:val="00BB643B"/>
    <w:rsid w:val="00BB6490"/>
    <w:rsid w:val="00BB7582"/>
    <w:rsid w:val="00BB762A"/>
    <w:rsid w:val="00BC063C"/>
    <w:rsid w:val="00BC1070"/>
    <w:rsid w:val="00BC167C"/>
    <w:rsid w:val="00BC239A"/>
    <w:rsid w:val="00BC2A06"/>
    <w:rsid w:val="00BC2B11"/>
    <w:rsid w:val="00BC3ADA"/>
    <w:rsid w:val="00BC49AB"/>
    <w:rsid w:val="00BC551E"/>
    <w:rsid w:val="00BC5D84"/>
    <w:rsid w:val="00BC6306"/>
    <w:rsid w:val="00BC6C60"/>
    <w:rsid w:val="00BC6DA2"/>
    <w:rsid w:val="00BC721A"/>
    <w:rsid w:val="00BD02A0"/>
    <w:rsid w:val="00BD0E3B"/>
    <w:rsid w:val="00BD0F77"/>
    <w:rsid w:val="00BD1EAE"/>
    <w:rsid w:val="00BD216F"/>
    <w:rsid w:val="00BD2356"/>
    <w:rsid w:val="00BD2AF9"/>
    <w:rsid w:val="00BD3BAD"/>
    <w:rsid w:val="00BD4129"/>
    <w:rsid w:val="00BD51CD"/>
    <w:rsid w:val="00BD61CF"/>
    <w:rsid w:val="00BD6442"/>
    <w:rsid w:val="00BD67FA"/>
    <w:rsid w:val="00BD702A"/>
    <w:rsid w:val="00BD74A8"/>
    <w:rsid w:val="00BD77F2"/>
    <w:rsid w:val="00BE04FF"/>
    <w:rsid w:val="00BE08A5"/>
    <w:rsid w:val="00BE08E5"/>
    <w:rsid w:val="00BE13AA"/>
    <w:rsid w:val="00BE18DA"/>
    <w:rsid w:val="00BE19A5"/>
    <w:rsid w:val="00BE2103"/>
    <w:rsid w:val="00BE334D"/>
    <w:rsid w:val="00BE3C25"/>
    <w:rsid w:val="00BE4517"/>
    <w:rsid w:val="00BE4F1F"/>
    <w:rsid w:val="00BE5CA0"/>
    <w:rsid w:val="00BE627F"/>
    <w:rsid w:val="00BE6683"/>
    <w:rsid w:val="00BE72B9"/>
    <w:rsid w:val="00BE7B34"/>
    <w:rsid w:val="00BF1B7E"/>
    <w:rsid w:val="00BF2942"/>
    <w:rsid w:val="00BF2A1F"/>
    <w:rsid w:val="00BF2F28"/>
    <w:rsid w:val="00BF370C"/>
    <w:rsid w:val="00BF4B9B"/>
    <w:rsid w:val="00BF69E5"/>
    <w:rsid w:val="00BF6A96"/>
    <w:rsid w:val="00BF6E10"/>
    <w:rsid w:val="00BF78C6"/>
    <w:rsid w:val="00BF7BDC"/>
    <w:rsid w:val="00C0007D"/>
    <w:rsid w:val="00C005C1"/>
    <w:rsid w:val="00C008A2"/>
    <w:rsid w:val="00C0134B"/>
    <w:rsid w:val="00C02B9E"/>
    <w:rsid w:val="00C02D1F"/>
    <w:rsid w:val="00C03417"/>
    <w:rsid w:val="00C03BD4"/>
    <w:rsid w:val="00C04B56"/>
    <w:rsid w:val="00C04F30"/>
    <w:rsid w:val="00C04F4C"/>
    <w:rsid w:val="00C04FCD"/>
    <w:rsid w:val="00C0551C"/>
    <w:rsid w:val="00C05B15"/>
    <w:rsid w:val="00C06ED3"/>
    <w:rsid w:val="00C07353"/>
    <w:rsid w:val="00C0754F"/>
    <w:rsid w:val="00C07B5C"/>
    <w:rsid w:val="00C07DA7"/>
    <w:rsid w:val="00C07EF7"/>
    <w:rsid w:val="00C10730"/>
    <w:rsid w:val="00C1138A"/>
    <w:rsid w:val="00C11DAC"/>
    <w:rsid w:val="00C121DA"/>
    <w:rsid w:val="00C12274"/>
    <w:rsid w:val="00C12C0C"/>
    <w:rsid w:val="00C12C35"/>
    <w:rsid w:val="00C12D4B"/>
    <w:rsid w:val="00C13461"/>
    <w:rsid w:val="00C13FA6"/>
    <w:rsid w:val="00C16048"/>
    <w:rsid w:val="00C16595"/>
    <w:rsid w:val="00C165F9"/>
    <w:rsid w:val="00C168B5"/>
    <w:rsid w:val="00C16C83"/>
    <w:rsid w:val="00C17931"/>
    <w:rsid w:val="00C17C71"/>
    <w:rsid w:val="00C20512"/>
    <w:rsid w:val="00C20F11"/>
    <w:rsid w:val="00C20F52"/>
    <w:rsid w:val="00C21A33"/>
    <w:rsid w:val="00C21EDA"/>
    <w:rsid w:val="00C24174"/>
    <w:rsid w:val="00C248C5"/>
    <w:rsid w:val="00C24D54"/>
    <w:rsid w:val="00C24FD4"/>
    <w:rsid w:val="00C258F3"/>
    <w:rsid w:val="00C25D73"/>
    <w:rsid w:val="00C2737B"/>
    <w:rsid w:val="00C27A54"/>
    <w:rsid w:val="00C30074"/>
    <w:rsid w:val="00C305A2"/>
    <w:rsid w:val="00C31A2A"/>
    <w:rsid w:val="00C31AD1"/>
    <w:rsid w:val="00C32068"/>
    <w:rsid w:val="00C32B3E"/>
    <w:rsid w:val="00C33375"/>
    <w:rsid w:val="00C33FB4"/>
    <w:rsid w:val="00C34664"/>
    <w:rsid w:val="00C346CC"/>
    <w:rsid w:val="00C35092"/>
    <w:rsid w:val="00C35198"/>
    <w:rsid w:val="00C36298"/>
    <w:rsid w:val="00C3740E"/>
    <w:rsid w:val="00C40B71"/>
    <w:rsid w:val="00C423B8"/>
    <w:rsid w:val="00C43041"/>
    <w:rsid w:val="00C4357D"/>
    <w:rsid w:val="00C43AEE"/>
    <w:rsid w:val="00C43CBB"/>
    <w:rsid w:val="00C43FCB"/>
    <w:rsid w:val="00C456AE"/>
    <w:rsid w:val="00C46169"/>
    <w:rsid w:val="00C466D8"/>
    <w:rsid w:val="00C46888"/>
    <w:rsid w:val="00C46E0D"/>
    <w:rsid w:val="00C47019"/>
    <w:rsid w:val="00C472F4"/>
    <w:rsid w:val="00C473CC"/>
    <w:rsid w:val="00C4751D"/>
    <w:rsid w:val="00C47E2A"/>
    <w:rsid w:val="00C50816"/>
    <w:rsid w:val="00C50C27"/>
    <w:rsid w:val="00C515D1"/>
    <w:rsid w:val="00C53DAC"/>
    <w:rsid w:val="00C53FCC"/>
    <w:rsid w:val="00C53FE1"/>
    <w:rsid w:val="00C55102"/>
    <w:rsid w:val="00C5574E"/>
    <w:rsid w:val="00C55793"/>
    <w:rsid w:val="00C57565"/>
    <w:rsid w:val="00C60549"/>
    <w:rsid w:val="00C61675"/>
    <w:rsid w:val="00C62437"/>
    <w:rsid w:val="00C62D45"/>
    <w:rsid w:val="00C6339B"/>
    <w:rsid w:val="00C64D24"/>
    <w:rsid w:val="00C65349"/>
    <w:rsid w:val="00C6544A"/>
    <w:rsid w:val="00C6682B"/>
    <w:rsid w:val="00C670B7"/>
    <w:rsid w:val="00C67DCA"/>
    <w:rsid w:val="00C72785"/>
    <w:rsid w:val="00C732B7"/>
    <w:rsid w:val="00C7365D"/>
    <w:rsid w:val="00C736DF"/>
    <w:rsid w:val="00C73BEB"/>
    <w:rsid w:val="00C76DDB"/>
    <w:rsid w:val="00C80024"/>
    <w:rsid w:val="00C8083A"/>
    <w:rsid w:val="00C80FA2"/>
    <w:rsid w:val="00C81775"/>
    <w:rsid w:val="00C81C89"/>
    <w:rsid w:val="00C823D8"/>
    <w:rsid w:val="00C823F0"/>
    <w:rsid w:val="00C82AA8"/>
    <w:rsid w:val="00C82C27"/>
    <w:rsid w:val="00C83B7D"/>
    <w:rsid w:val="00C83DBC"/>
    <w:rsid w:val="00C84275"/>
    <w:rsid w:val="00C84394"/>
    <w:rsid w:val="00C8443A"/>
    <w:rsid w:val="00C853A0"/>
    <w:rsid w:val="00C855B9"/>
    <w:rsid w:val="00C85785"/>
    <w:rsid w:val="00C86054"/>
    <w:rsid w:val="00C861E1"/>
    <w:rsid w:val="00C86D24"/>
    <w:rsid w:val="00C877EA"/>
    <w:rsid w:val="00C87DA9"/>
    <w:rsid w:val="00C87DC0"/>
    <w:rsid w:val="00C90D61"/>
    <w:rsid w:val="00C936B5"/>
    <w:rsid w:val="00C9391D"/>
    <w:rsid w:val="00C93A06"/>
    <w:rsid w:val="00C94021"/>
    <w:rsid w:val="00C95002"/>
    <w:rsid w:val="00C951EC"/>
    <w:rsid w:val="00C956A4"/>
    <w:rsid w:val="00C96053"/>
    <w:rsid w:val="00C96791"/>
    <w:rsid w:val="00C9690E"/>
    <w:rsid w:val="00C97BB5"/>
    <w:rsid w:val="00CA0143"/>
    <w:rsid w:val="00CA078A"/>
    <w:rsid w:val="00CA07A0"/>
    <w:rsid w:val="00CA2512"/>
    <w:rsid w:val="00CA2720"/>
    <w:rsid w:val="00CA2F5B"/>
    <w:rsid w:val="00CA30BA"/>
    <w:rsid w:val="00CA3A68"/>
    <w:rsid w:val="00CA461E"/>
    <w:rsid w:val="00CA48D9"/>
    <w:rsid w:val="00CA50A1"/>
    <w:rsid w:val="00CA70F0"/>
    <w:rsid w:val="00CA7E2A"/>
    <w:rsid w:val="00CB0058"/>
    <w:rsid w:val="00CB0B5F"/>
    <w:rsid w:val="00CB1AD0"/>
    <w:rsid w:val="00CB1B3B"/>
    <w:rsid w:val="00CB2490"/>
    <w:rsid w:val="00CB3DAE"/>
    <w:rsid w:val="00CB419D"/>
    <w:rsid w:val="00CB455D"/>
    <w:rsid w:val="00CB4904"/>
    <w:rsid w:val="00CB4B98"/>
    <w:rsid w:val="00CB5F98"/>
    <w:rsid w:val="00CB6AAE"/>
    <w:rsid w:val="00CB6B64"/>
    <w:rsid w:val="00CB6FB7"/>
    <w:rsid w:val="00CB7BD9"/>
    <w:rsid w:val="00CC01CD"/>
    <w:rsid w:val="00CC05C0"/>
    <w:rsid w:val="00CC0E4F"/>
    <w:rsid w:val="00CC111A"/>
    <w:rsid w:val="00CC1287"/>
    <w:rsid w:val="00CC269F"/>
    <w:rsid w:val="00CC2818"/>
    <w:rsid w:val="00CC30D7"/>
    <w:rsid w:val="00CC3B2D"/>
    <w:rsid w:val="00CC3DC7"/>
    <w:rsid w:val="00CC46F5"/>
    <w:rsid w:val="00CC4A14"/>
    <w:rsid w:val="00CC4FAE"/>
    <w:rsid w:val="00CC6293"/>
    <w:rsid w:val="00CC7662"/>
    <w:rsid w:val="00CD03AD"/>
    <w:rsid w:val="00CD0D13"/>
    <w:rsid w:val="00CD1169"/>
    <w:rsid w:val="00CD13E9"/>
    <w:rsid w:val="00CD18F4"/>
    <w:rsid w:val="00CD2D89"/>
    <w:rsid w:val="00CD2F50"/>
    <w:rsid w:val="00CD38B7"/>
    <w:rsid w:val="00CD3A2B"/>
    <w:rsid w:val="00CD5B84"/>
    <w:rsid w:val="00CD6303"/>
    <w:rsid w:val="00CD704D"/>
    <w:rsid w:val="00CD718D"/>
    <w:rsid w:val="00CE00D9"/>
    <w:rsid w:val="00CE0F09"/>
    <w:rsid w:val="00CE0F75"/>
    <w:rsid w:val="00CE2C01"/>
    <w:rsid w:val="00CE3465"/>
    <w:rsid w:val="00CE42C5"/>
    <w:rsid w:val="00CE433D"/>
    <w:rsid w:val="00CE4A45"/>
    <w:rsid w:val="00CE5B4E"/>
    <w:rsid w:val="00CE5BF6"/>
    <w:rsid w:val="00CE63CE"/>
    <w:rsid w:val="00CE6590"/>
    <w:rsid w:val="00CE77F0"/>
    <w:rsid w:val="00CF1099"/>
    <w:rsid w:val="00CF1DA2"/>
    <w:rsid w:val="00CF36CC"/>
    <w:rsid w:val="00CF442E"/>
    <w:rsid w:val="00CF477B"/>
    <w:rsid w:val="00CF4780"/>
    <w:rsid w:val="00CF47A7"/>
    <w:rsid w:val="00CF4F46"/>
    <w:rsid w:val="00CF4FEE"/>
    <w:rsid w:val="00CF511C"/>
    <w:rsid w:val="00CF523E"/>
    <w:rsid w:val="00CF5F02"/>
    <w:rsid w:val="00D00571"/>
    <w:rsid w:val="00D0087F"/>
    <w:rsid w:val="00D00ED2"/>
    <w:rsid w:val="00D012F3"/>
    <w:rsid w:val="00D03C6B"/>
    <w:rsid w:val="00D04320"/>
    <w:rsid w:val="00D046B1"/>
    <w:rsid w:val="00D0524C"/>
    <w:rsid w:val="00D053A9"/>
    <w:rsid w:val="00D05A32"/>
    <w:rsid w:val="00D05D32"/>
    <w:rsid w:val="00D06A7E"/>
    <w:rsid w:val="00D06C13"/>
    <w:rsid w:val="00D071B8"/>
    <w:rsid w:val="00D07B14"/>
    <w:rsid w:val="00D10439"/>
    <w:rsid w:val="00D10F43"/>
    <w:rsid w:val="00D12DCC"/>
    <w:rsid w:val="00D1411A"/>
    <w:rsid w:val="00D145D6"/>
    <w:rsid w:val="00D1544E"/>
    <w:rsid w:val="00D154DF"/>
    <w:rsid w:val="00D1593E"/>
    <w:rsid w:val="00D15D12"/>
    <w:rsid w:val="00D15D30"/>
    <w:rsid w:val="00D15E93"/>
    <w:rsid w:val="00D1777E"/>
    <w:rsid w:val="00D17A5F"/>
    <w:rsid w:val="00D17D92"/>
    <w:rsid w:val="00D17DE3"/>
    <w:rsid w:val="00D20175"/>
    <w:rsid w:val="00D206EA"/>
    <w:rsid w:val="00D21356"/>
    <w:rsid w:val="00D2146B"/>
    <w:rsid w:val="00D21C61"/>
    <w:rsid w:val="00D21E85"/>
    <w:rsid w:val="00D2245E"/>
    <w:rsid w:val="00D224C8"/>
    <w:rsid w:val="00D2269C"/>
    <w:rsid w:val="00D23B40"/>
    <w:rsid w:val="00D23DD2"/>
    <w:rsid w:val="00D23EFB"/>
    <w:rsid w:val="00D24420"/>
    <w:rsid w:val="00D24656"/>
    <w:rsid w:val="00D250D8"/>
    <w:rsid w:val="00D25E8B"/>
    <w:rsid w:val="00D26A9A"/>
    <w:rsid w:val="00D26BFF"/>
    <w:rsid w:val="00D26C18"/>
    <w:rsid w:val="00D26CDD"/>
    <w:rsid w:val="00D27AE8"/>
    <w:rsid w:val="00D3213E"/>
    <w:rsid w:val="00D32164"/>
    <w:rsid w:val="00D3413B"/>
    <w:rsid w:val="00D34EB8"/>
    <w:rsid w:val="00D35225"/>
    <w:rsid w:val="00D3746A"/>
    <w:rsid w:val="00D37E0C"/>
    <w:rsid w:val="00D401D6"/>
    <w:rsid w:val="00D4051E"/>
    <w:rsid w:val="00D41B40"/>
    <w:rsid w:val="00D426CB"/>
    <w:rsid w:val="00D4290F"/>
    <w:rsid w:val="00D43340"/>
    <w:rsid w:val="00D44106"/>
    <w:rsid w:val="00D4437C"/>
    <w:rsid w:val="00D443C1"/>
    <w:rsid w:val="00D4441A"/>
    <w:rsid w:val="00D44473"/>
    <w:rsid w:val="00D44624"/>
    <w:rsid w:val="00D44775"/>
    <w:rsid w:val="00D450A4"/>
    <w:rsid w:val="00D45413"/>
    <w:rsid w:val="00D4672F"/>
    <w:rsid w:val="00D46F3B"/>
    <w:rsid w:val="00D474C0"/>
    <w:rsid w:val="00D50975"/>
    <w:rsid w:val="00D51EF3"/>
    <w:rsid w:val="00D542D9"/>
    <w:rsid w:val="00D54A7E"/>
    <w:rsid w:val="00D56919"/>
    <w:rsid w:val="00D569DB"/>
    <w:rsid w:val="00D5781C"/>
    <w:rsid w:val="00D600E0"/>
    <w:rsid w:val="00D61373"/>
    <w:rsid w:val="00D61DAF"/>
    <w:rsid w:val="00D62624"/>
    <w:rsid w:val="00D626B8"/>
    <w:rsid w:val="00D62856"/>
    <w:rsid w:val="00D63F0E"/>
    <w:rsid w:val="00D64527"/>
    <w:rsid w:val="00D646BE"/>
    <w:rsid w:val="00D647CE"/>
    <w:rsid w:val="00D65252"/>
    <w:rsid w:val="00D65A7D"/>
    <w:rsid w:val="00D65C6F"/>
    <w:rsid w:val="00D66C17"/>
    <w:rsid w:val="00D66E52"/>
    <w:rsid w:val="00D67CEB"/>
    <w:rsid w:val="00D70ACE"/>
    <w:rsid w:val="00D71019"/>
    <w:rsid w:val="00D71BF6"/>
    <w:rsid w:val="00D71D54"/>
    <w:rsid w:val="00D725B1"/>
    <w:rsid w:val="00D72C3B"/>
    <w:rsid w:val="00D72CB1"/>
    <w:rsid w:val="00D73E2B"/>
    <w:rsid w:val="00D74153"/>
    <w:rsid w:val="00D74866"/>
    <w:rsid w:val="00D7522F"/>
    <w:rsid w:val="00D75AE4"/>
    <w:rsid w:val="00D760F5"/>
    <w:rsid w:val="00D7638C"/>
    <w:rsid w:val="00D77028"/>
    <w:rsid w:val="00D770CC"/>
    <w:rsid w:val="00D774F6"/>
    <w:rsid w:val="00D7754E"/>
    <w:rsid w:val="00D77C0C"/>
    <w:rsid w:val="00D77D5C"/>
    <w:rsid w:val="00D80C39"/>
    <w:rsid w:val="00D81174"/>
    <w:rsid w:val="00D81937"/>
    <w:rsid w:val="00D83E56"/>
    <w:rsid w:val="00D84171"/>
    <w:rsid w:val="00D84D93"/>
    <w:rsid w:val="00D850FA"/>
    <w:rsid w:val="00D852D3"/>
    <w:rsid w:val="00D85B6D"/>
    <w:rsid w:val="00D85C66"/>
    <w:rsid w:val="00D864BC"/>
    <w:rsid w:val="00D86A2B"/>
    <w:rsid w:val="00D872F1"/>
    <w:rsid w:val="00D87CB5"/>
    <w:rsid w:val="00D9041C"/>
    <w:rsid w:val="00D904C7"/>
    <w:rsid w:val="00D907B0"/>
    <w:rsid w:val="00D91195"/>
    <w:rsid w:val="00D913A2"/>
    <w:rsid w:val="00D91ED1"/>
    <w:rsid w:val="00D920ED"/>
    <w:rsid w:val="00D92CA5"/>
    <w:rsid w:val="00D93391"/>
    <w:rsid w:val="00D93714"/>
    <w:rsid w:val="00D9479B"/>
    <w:rsid w:val="00D94B94"/>
    <w:rsid w:val="00D94BCD"/>
    <w:rsid w:val="00D94D8A"/>
    <w:rsid w:val="00D95EF0"/>
    <w:rsid w:val="00D96D87"/>
    <w:rsid w:val="00D96E2E"/>
    <w:rsid w:val="00D96E80"/>
    <w:rsid w:val="00D97C15"/>
    <w:rsid w:val="00D97E09"/>
    <w:rsid w:val="00DA066E"/>
    <w:rsid w:val="00DA24A6"/>
    <w:rsid w:val="00DA263C"/>
    <w:rsid w:val="00DA288E"/>
    <w:rsid w:val="00DA2E31"/>
    <w:rsid w:val="00DA3228"/>
    <w:rsid w:val="00DA3E30"/>
    <w:rsid w:val="00DA5BEE"/>
    <w:rsid w:val="00DA7829"/>
    <w:rsid w:val="00DB0A42"/>
    <w:rsid w:val="00DB0C82"/>
    <w:rsid w:val="00DB242D"/>
    <w:rsid w:val="00DB2453"/>
    <w:rsid w:val="00DB2CCE"/>
    <w:rsid w:val="00DB30A4"/>
    <w:rsid w:val="00DB368A"/>
    <w:rsid w:val="00DB399F"/>
    <w:rsid w:val="00DB42D1"/>
    <w:rsid w:val="00DB4B2F"/>
    <w:rsid w:val="00DB5AE3"/>
    <w:rsid w:val="00DB6820"/>
    <w:rsid w:val="00DB6B63"/>
    <w:rsid w:val="00DB7825"/>
    <w:rsid w:val="00DB7988"/>
    <w:rsid w:val="00DB7F3B"/>
    <w:rsid w:val="00DC0760"/>
    <w:rsid w:val="00DC1DC9"/>
    <w:rsid w:val="00DC30B9"/>
    <w:rsid w:val="00DC410F"/>
    <w:rsid w:val="00DC4EB6"/>
    <w:rsid w:val="00DC519D"/>
    <w:rsid w:val="00DC7128"/>
    <w:rsid w:val="00DC7F05"/>
    <w:rsid w:val="00DD013A"/>
    <w:rsid w:val="00DD05CE"/>
    <w:rsid w:val="00DD06BD"/>
    <w:rsid w:val="00DD07BF"/>
    <w:rsid w:val="00DD0BCD"/>
    <w:rsid w:val="00DD205F"/>
    <w:rsid w:val="00DD21B0"/>
    <w:rsid w:val="00DD265A"/>
    <w:rsid w:val="00DD2F6D"/>
    <w:rsid w:val="00DD319B"/>
    <w:rsid w:val="00DD3A76"/>
    <w:rsid w:val="00DD3FD6"/>
    <w:rsid w:val="00DD416C"/>
    <w:rsid w:val="00DD425E"/>
    <w:rsid w:val="00DD46C4"/>
    <w:rsid w:val="00DD5CF4"/>
    <w:rsid w:val="00DD616C"/>
    <w:rsid w:val="00DD6218"/>
    <w:rsid w:val="00DD721B"/>
    <w:rsid w:val="00DE1462"/>
    <w:rsid w:val="00DE1518"/>
    <w:rsid w:val="00DE2A91"/>
    <w:rsid w:val="00DE3135"/>
    <w:rsid w:val="00DE331D"/>
    <w:rsid w:val="00DE3490"/>
    <w:rsid w:val="00DE4A87"/>
    <w:rsid w:val="00DE52E6"/>
    <w:rsid w:val="00DE57DA"/>
    <w:rsid w:val="00DE5D83"/>
    <w:rsid w:val="00DE7BB3"/>
    <w:rsid w:val="00DF04F9"/>
    <w:rsid w:val="00DF05E6"/>
    <w:rsid w:val="00DF09AE"/>
    <w:rsid w:val="00DF0A70"/>
    <w:rsid w:val="00DF12B6"/>
    <w:rsid w:val="00DF206B"/>
    <w:rsid w:val="00DF2ACB"/>
    <w:rsid w:val="00DF34A4"/>
    <w:rsid w:val="00DF3E1C"/>
    <w:rsid w:val="00DF5740"/>
    <w:rsid w:val="00DF58C1"/>
    <w:rsid w:val="00DF598A"/>
    <w:rsid w:val="00DF5AE7"/>
    <w:rsid w:val="00DF5CDA"/>
    <w:rsid w:val="00DF5EF3"/>
    <w:rsid w:val="00DF6645"/>
    <w:rsid w:val="00DF6AED"/>
    <w:rsid w:val="00DF71E6"/>
    <w:rsid w:val="00E0020F"/>
    <w:rsid w:val="00E0096E"/>
    <w:rsid w:val="00E00B0B"/>
    <w:rsid w:val="00E010D2"/>
    <w:rsid w:val="00E01CB9"/>
    <w:rsid w:val="00E01ECD"/>
    <w:rsid w:val="00E023C5"/>
    <w:rsid w:val="00E02DF6"/>
    <w:rsid w:val="00E03884"/>
    <w:rsid w:val="00E038DA"/>
    <w:rsid w:val="00E03918"/>
    <w:rsid w:val="00E039B7"/>
    <w:rsid w:val="00E04535"/>
    <w:rsid w:val="00E04575"/>
    <w:rsid w:val="00E045AF"/>
    <w:rsid w:val="00E047C7"/>
    <w:rsid w:val="00E04B9C"/>
    <w:rsid w:val="00E04CEE"/>
    <w:rsid w:val="00E04DED"/>
    <w:rsid w:val="00E052B1"/>
    <w:rsid w:val="00E05A82"/>
    <w:rsid w:val="00E0656B"/>
    <w:rsid w:val="00E06F26"/>
    <w:rsid w:val="00E071FF"/>
    <w:rsid w:val="00E10DC5"/>
    <w:rsid w:val="00E13198"/>
    <w:rsid w:val="00E13AB5"/>
    <w:rsid w:val="00E13BCA"/>
    <w:rsid w:val="00E1412D"/>
    <w:rsid w:val="00E14224"/>
    <w:rsid w:val="00E155E1"/>
    <w:rsid w:val="00E15FF7"/>
    <w:rsid w:val="00E169A2"/>
    <w:rsid w:val="00E16A43"/>
    <w:rsid w:val="00E16B71"/>
    <w:rsid w:val="00E1771E"/>
    <w:rsid w:val="00E17D27"/>
    <w:rsid w:val="00E206E4"/>
    <w:rsid w:val="00E2176B"/>
    <w:rsid w:val="00E21860"/>
    <w:rsid w:val="00E21BDF"/>
    <w:rsid w:val="00E225AB"/>
    <w:rsid w:val="00E23952"/>
    <w:rsid w:val="00E239B0"/>
    <w:rsid w:val="00E24338"/>
    <w:rsid w:val="00E24D08"/>
    <w:rsid w:val="00E26385"/>
    <w:rsid w:val="00E2648B"/>
    <w:rsid w:val="00E26B35"/>
    <w:rsid w:val="00E26D2B"/>
    <w:rsid w:val="00E2754B"/>
    <w:rsid w:val="00E27BB0"/>
    <w:rsid w:val="00E302C0"/>
    <w:rsid w:val="00E30567"/>
    <w:rsid w:val="00E30C5E"/>
    <w:rsid w:val="00E30F95"/>
    <w:rsid w:val="00E31D64"/>
    <w:rsid w:val="00E325D8"/>
    <w:rsid w:val="00E32C0A"/>
    <w:rsid w:val="00E32E68"/>
    <w:rsid w:val="00E32F8C"/>
    <w:rsid w:val="00E33058"/>
    <w:rsid w:val="00E3363A"/>
    <w:rsid w:val="00E33910"/>
    <w:rsid w:val="00E33B7A"/>
    <w:rsid w:val="00E3425D"/>
    <w:rsid w:val="00E344AB"/>
    <w:rsid w:val="00E34575"/>
    <w:rsid w:val="00E35C1A"/>
    <w:rsid w:val="00E36B89"/>
    <w:rsid w:val="00E37B1D"/>
    <w:rsid w:val="00E37F7D"/>
    <w:rsid w:val="00E40EF4"/>
    <w:rsid w:val="00E41C8D"/>
    <w:rsid w:val="00E423C2"/>
    <w:rsid w:val="00E42837"/>
    <w:rsid w:val="00E4357A"/>
    <w:rsid w:val="00E44B2D"/>
    <w:rsid w:val="00E46561"/>
    <w:rsid w:val="00E46632"/>
    <w:rsid w:val="00E46D1A"/>
    <w:rsid w:val="00E46EAA"/>
    <w:rsid w:val="00E4767E"/>
    <w:rsid w:val="00E47B61"/>
    <w:rsid w:val="00E47F2E"/>
    <w:rsid w:val="00E505BC"/>
    <w:rsid w:val="00E512B0"/>
    <w:rsid w:val="00E517C9"/>
    <w:rsid w:val="00E55591"/>
    <w:rsid w:val="00E56A35"/>
    <w:rsid w:val="00E574F8"/>
    <w:rsid w:val="00E602BF"/>
    <w:rsid w:val="00E6053E"/>
    <w:rsid w:val="00E60C55"/>
    <w:rsid w:val="00E61560"/>
    <w:rsid w:val="00E619DF"/>
    <w:rsid w:val="00E62265"/>
    <w:rsid w:val="00E627DB"/>
    <w:rsid w:val="00E62E5A"/>
    <w:rsid w:val="00E63699"/>
    <w:rsid w:val="00E64249"/>
    <w:rsid w:val="00E64991"/>
    <w:rsid w:val="00E6644F"/>
    <w:rsid w:val="00E66D8C"/>
    <w:rsid w:val="00E67592"/>
    <w:rsid w:val="00E6772C"/>
    <w:rsid w:val="00E70481"/>
    <w:rsid w:val="00E70866"/>
    <w:rsid w:val="00E70DBF"/>
    <w:rsid w:val="00E71891"/>
    <w:rsid w:val="00E7219E"/>
    <w:rsid w:val="00E72F06"/>
    <w:rsid w:val="00E73D04"/>
    <w:rsid w:val="00E74366"/>
    <w:rsid w:val="00E74DFB"/>
    <w:rsid w:val="00E751DB"/>
    <w:rsid w:val="00E7631B"/>
    <w:rsid w:val="00E76CF1"/>
    <w:rsid w:val="00E7742C"/>
    <w:rsid w:val="00E77E4A"/>
    <w:rsid w:val="00E77F45"/>
    <w:rsid w:val="00E80BE8"/>
    <w:rsid w:val="00E80FB6"/>
    <w:rsid w:val="00E8106F"/>
    <w:rsid w:val="00E8235D"/>
    <w:rsid w:val="00E8262C"/>
    <w:rsid w:val="00E83B19"/>
    <w:rsid w:val="00E845F3"/>
    <w:rsid w:val="00E84E2E"/>
    <w:rsid w:val="00E8554D"/>
    <w:rsid w:val="00E8642E"/>
    <w:rsid w:val="00E868EA"/>
    <w:rsid w:val="00E86BDC"/>
    <w:rsid w:val="00E8719E"/>
    <w:rsid w:val="00E918BA"/>
    <w:rsid w:val="00E918EB"/>
    <w:rsid w:val="00E91F30"/>
    <w:rsid w:val="00E9281C"/>
    <w:rsid w:val="00E92C61"/>
    <w:rsid w:val="00E9308B"/>
    <w:rsid w:val="00E93265"/>
    <w:rsid w:val="00E93493"/>
    <w:rsid w:val="00E93872"/>
    <w:rsid w:val="00E94FD6"/>
    <w:rsid w:val="00E95A48"/>
    <w:rsid w:val="00E95CB8"/>
    <w:rsid w:val="00E96590"/>
    <w:rsid w:val="00E96F77"/>
    <w:rsid w:val="00EA055C"/>
    <w:rsid w:val="00EA09FF"/>
    <w:rsid w:val="00EA0A89"/>
    <w:rsid w:val="00EA1352"/>
    <w:rsid w:val="00EA1433"/>
    <w:rsid w:val="00EA2198"/>
    <w:rsid w:val="00EA29DD"/>
    <w:rsid w:val="00EA2A4A"/>
    <w:rsid w:val="00EA30E0"/>
    <w:rsid w:val="00EA3329"/>
    <w:rsid w:val="00EA3EB6"/>
    <w:rsid w:val="00EA4A3E"/>
    <w:rsid w:val="00EA564F"/>
    <w:rsid w:val="00EA5C87"/>
    <w:rsid w:val="00EA6F4E"/>
    <w:rsid w:val="00EA7025"/>
    <w:rsid w:val="00EA7C65"/>
    <w:rsid w:val="00EA7EDE"/>
    <w:rsid w:val="00EB07A8"/>
    <w:rsid w:val="00EB07E2"/>
    <w:rsid w:val="00EB1ABF"/>
    <w:rsid w:val="00EB261E"/>
    <w:rsid w:val="00EB3A51"/>
    <w:rsid w:val="00EB459C"/>
    <w:rsid w:val="00EB4E87"/>
    <w:rsid w:val="00EB539A"/>
    <w:rsid w:val="00EB60AD"/>
    <w:rsid w:val="00EB6664"/>
    <w:rsid w:val="00EB70BD"/>
    <w:rsid w:val="00EB7C30"/>
    <w:rsid w:val="00EC09CA"/>
    <w:rsid w:val="00EC0AC8"/>
    <w:rsid w:val="00EC10FE"/>
    <w:rsid w:val="00EC1678"/>
    <w:rsid w:val="00EC363A"/>
    <w:rsid w:val="00EC3B94"/>
    <w:rsid w:val="00EC5D55"/>
    <w:rsid w:val="00EC6315"/>
    <w:rsid w:val="00EC6BF1"/>
    <w:rsid w:val="00EC7E17"/>
    <w:rsid w:val="00ED08E9"/>
    <w:rsid w:val="00ED0E94"/>
    <w:rsid w:val="00ED1B52"/>
    <w:rsid w:val="00ED243E"/>
    <w:rsid w:val="00ED3625"/>
    <w:rsid w:val="00ED3959"/>
    <w:rsid w:val="00ED3AB1"/>
    <w:rsid w:val="00ED4317"/>
    <w:rsid w:val="00ED43E4"/>
    <w:rsid w:val="00ED48ED"/>
    <w:rsid w:val="00ED4AAC"/>
    <w:rsid w:val="00ED4ABF"/>
    <w:rsid w:val="00ED5131"/>
    <w:rsid w:val="00ED539E"/>
    <w:rsid w:val="00ED558E"/>
    <w:rsid w:val="00ED5892"/>
    <w:rsid w:val="00ED58E9"/>
    <w:rsid w:val="00ED5AD1"/>
    <w:rsid w:val="00ED5C87"/>
    <w:rsid w:val="00ED5CF7"/>
    <w:rsid w:val="00ED65FD"/>
    <w:rsid w:val="00ED6A38"/>
    <w:rsid w:val="00ED6AFB"/>
    <w:rsid w:val="00ED7191"/>
    <w:rsid w:val="00ED7516"/>
    <w:rsid w:val="00ED7B92"/>
    <w:rsid w:val="00EE00F2"/>
    <w:rsid w:val="00EE038D"/>
    <w:rsid w:val="00EE126B"/>
    <w:rsid w:val="00EE13DC"/>
    <w:rsid w:val="00EE15F5"/>
    <w:rsid w:val="00EE19BB"/>
    <w:rsid w:val="00EE35DC"/>
    <w:rsid w:val="00EE3A79"/>
    <w:rsid w:val="00EE4B1E"/>
    <w:rsid w:val="00EE5C52"/>
    <w:rsid w:val="00EE5D94"/>
    <w:rsid w:val="00EE6A70"/>
    <w:rsid w:val="00EE799D"/>
    <w:rsid w:val="00EE7E81"/>
    <w:rsid w:val="00EE7F1B"/>
    <w:rsid w:val="00EF0C72"/>
    <w:rsid w:val="00EF1BC0"/>
    <w:rsid w:val="00EF2977"/>
    <w:rsid w:val="00EF2B6A"/>
    <w:rsid w:val="00EF4F67"/>
    <w:rsid w:val="00EF540F"/>
    <w:rsid w:val="00EF6671"/>
    <w:rsid w:val="00EF7193"/>
    <w:rsid w:val="00EF7F4F"/>
    <w:rsid w:val="00F0021B"/>
    <w:rsid w:val="00F021B1"/>
    <w:rsid w:val="00F02C83"/>
    <w:rsid w:val="00F04427"/>
    <w:rsid w:val="00F05E92"/>
    <w:rsid w:val="00F061A1"/>
    <w:rsid w:val="00F06A28"/>
    <w:rsid w:val="00F0704F"/>
    <w:rsid w:val="00F07B7D"/>
    <w:rsid w:val="00F104C9"/>
    <w:rsid w:val="00F1120E"/>
    <w:rsid w:val="00F1175C"/>
    <w:rsid w:val="00F1187E"/>
    <w:rsid w:val="00F1272F"/>
    <w:rsid w:val="00F12B35"/>
    <w:rsid w:val="00F13154"/>
    <w:rsid w:val="00F1320C"/>
    <w:rsid w:val="00F137C1"/>
    <w:rsid w:val="00F1426F"/>
    <w:rsid w:val="00F143CA"/>
    <w:rsid w:val="00F161B2"/>
    <w:rsid w:val="00F16A66"/>
    <w:rsid w:val="00F176E1"/>
    <w:rsid w:val="00F1771D"/>
    <w:rsid w:val="00F20114"/>
    <w:rsid w:val="00F201A5"/>
    <w:rsid w:val="00F21165"/>
    <w:rsid w:val="00F22745"/>
    <w:rsid w:val="00F227CC"/>
    <w:rsid w:val="00F22C8C"/>
    <w:rsid w:val="00F231A0"/>
    <w:rsid w:val="00F233D5"/>
    <w:rsid w:val="00F23DD6"/>
    <w:rsid w:val="00F24852"/>
    <w:rsid w:val="00F24A5B"/>
    <w:rsid w:val="00F24C88"/>
    <w:rsid w:val="00F24CD3"/>
    <w:rsid w:val="00F24E7B"/>
    <w:rsid w:val="00F2616E"/>
    <w:rsid w:val="00F26585"/>
    <w:rsid w:val="00F27595"/>
    <w:rsid w:val="00F31899"/>
    <w:rsid w:val="00F31987"/>
    <w:rsid w:val="00F323CC"/>
    <w:rsid w:val="00F32826"/>
    <w:rsid w:val="00F331F3"/>
    <w:rsid w:val="00F33889"/>
    <w:rsid w:val="00F33891"/>
    <w:rsid w:val="00F3556C"/>
    <w:rsid w:val="00F356F8"/>
    <w:rsid w:val="00F3604C"/>
    <w:rsid w:val="00F365F1"/>
    <w:rsid w:val="00F37468"/>
    <w:rsid w:val="00F377A4"/>
    <w:rsid w:val="00F37F35"/>
    <w:rsid w:val="00F40A16"/>
    <w:rsid w:val="00F40C33"/>
    <w:rsid w:val="00F40DA9"/>
    <w:rsid w:val="00F4135F"/>
    <w:rsid w:val="00F41375"/>
    <w:rsid w:val="00F41889"/>
    <w:rsid w:val="00F41B4D"/>
    <w:rsid w:val="00F421D5"/>
    <w:rsid w:val="00F424B2"/>
    <w:rsid w:val="00F42EA4"/>
    <w:rsid w:val="00F43928"/>
    <w:rsid w:val="00F44094"/>
    <w:rsid w:val="00F45073"/>
    <w:rsid w:val="00F45A87"/>
    <w:rsid w:val="00F45D27"/>
    <w:rsid w:val="00F45D50"/>
    <w:rsid w:val="00F46C49"/>
    <w:rsid w:val="00F50AC5"/>
    <w:rsid w:val="00F510C1"/>
    <w:rsid w:val="00F5143E"/>
    <w:rsid w:val="00F524B9"/>
    <w:rsid w:val="00F52B86"/>
    <w:rsid w:val="00F52D73"/>
    <w:rsid w:val="00F52EB7"/>
    <w:rsid w:val="00F53161"/>
    <w:rsid w:val="00F53655"/>
    <w:rsid w:val="00F53C96"/>
    <w:rsid w:val="00F53E0B"/>
    <w:rsid w:val="00F54C7B"/>
    <w:rsid w:val="00F550EB"/>
    <w:rsid w:val="00F5510A"/>
    <w:rsid w:val="00F55453"/>
    <w:rsid w:val="00F555F3"/>
    <w:rsid w:val="00F55FF6"/>
    <w:rsid w:val="00F56237"/>
    <w:rsid w:val="00F569E3"/>
    <w:rsid w:val="00F56D30"/>
    <w:rsid w:val="00F574DF"/>
    <w:rsid w:val="00F57589"/>
    <w:rsid w:val="00F57603"/>
    <w:rsid w:val="00F5774E"/>
    <w:rsid w:val="00F61268"/>
    <w:rsid w:val="00F6184D"/>
    <w:rsid w:val="00F61C32"/>
    <w:rsid w:val="00F61E4F"/>
    <w:rsid w:val="00F63187"/>
    <w:rsid w:val="00F633C4"/>
    <w:rsid w:val="00F65BC5"/>
    <w:rsid w:val="00F65CE9"/>
    <w:rsid w:val="00F66297"/>
    <w:rsid w:val="00F666D4"/>
    <w:rsid w:val="00F66DDD"/>
    <w:rsid w:val="00F70D9E"/>
    <w:rsid w:val="00F70F34"/>
    <w:rsid w:val="00F71267"/>
    <w:rsid w:val="00F71311"/>
    <w:rsid w:val="00F71F53"/>
    <w:rsid w:val="00F727C4"/>
    <w:rsid w:val="00F73348"/>
    <w:rsid w:val="00F73420"/>
    <w:rsid w:val="00F73442"/>
    <w:rsid w:val="00F73C9C"/>
    <w:rsid w:val="00F754BE"/>
    <w:rsid w:val="00F775A0"/>
    <w:rsid w:val="00F80A42"/>
    <w:rsid w:val="00F80A47"/>
    <w:rsid w:val="00F80AC5"/>
    <w:rsid w:val="00F818DE"/>
    <w:rsid w:val="00F827CA"/>
    <w:rsid w:val="00F82870"/>
    <w:rsid w:val="00F82C4B"/>
    <w:rsid w:val="00F83D26"/>
    <w:rsid w:val="00F852C7"/>
    <w:rsid w:val="00F8557A"/>
    <w:rsid w:val="00F85A67"/>
    <w:rsid w:val="00F863C5"/>
    <w:rsid w:val="00F86862"/>
    <w:rsid w:val="00F86FB1"/>
    <w:rsid w:val="00F90690"/>
    <w:rsid w:val="00F9107B"/>
    <w:rsid w:val="00F915C8"/>
    <w:rsid w:val="00F91645"/>
    <w:rsid w:val="00F920C2"/>
    <w:rsid w:val="00F92B30"/>
    <w:rsid w:val="00F92C29"/>
    <w:rsid w:val="00F94B77"/>
    <w:rsid w:val="00F95712"/>
    <w:rsid w:val="00F96C24"/>
    <w:rsid w:val="00F97D1B"/>
    <w:rsid w:val="00F97DE9"/>
    <w:rsid w:val="00FA09B2"/>
    <w:rsid w:val="00FA0DCA"/>
    <w:rsid w:val="00FA271F"/>
    <w:rsid w:val="00FA2BA4"/>
    <w:rsid w:val="00FA2C10"/>
    <w:rsid w:val="00FA3AD8"/>
    <w:rsid w:val="00FA47F8"/>
    <w:rsid w:val="00FA4B9C"/>
    <w:rsid w:val="00FA4C15"/>
    <w:rsid w:val="00FA67EF"/>
    <w:rsid w:val="00FA6C31"/>
    <w:rsid w:val="00FA7036"/>
    <w:rsid w:val="00FA72CE"/>
    <w:rsid w:val="00FA784E"/>
    <w:rsid w:val="00FB098E"/>
    <w:rsid w:val="00FB0E4E"/>
    <w:rsid w:val="00FB1240"/>
    <w:rsid w:val="00FB1761"/>
    <w:rsid w:val="00FB2144"/>
    <w:rsid w:val="00FB2B8F"/>
    <w:rsid w:val="00FB332B"/>
    <w:rsid w:val="00FB3956"/>
    <w:rsid w:val="00FB4C8D"/>
    <w:rsid w:val="00FB4D90"/>
    <w:rsid w:val="00FB56A5"/>
    <w:rsid w:val="00FB5CB4"/>
    <w:rsid w:val="00FB67BB"/>
    <w:rsid w:val="00FB7439"/>
    <w:rsid w:val="00FB7EBF"/>
    <w:rsid w:val="00FC0148"/>
    <w:rsid w:val="00FC2CCB"/>
    <w:rsid w:val="00FC323E"/>
    <w:rsid w:val="00FC39A7"/>
    <w:rsid w:val="00FC4532"/>
    <w:rsid w:val="00FC47D8"/>
    <w:rsid w:val="00FC4D90"/>
    <w:rsid w:val="00FC4D9A"/>
    <w:rsid w:val="00FC4F13"/>
    <w:rsid w:val="00FC4FEE"/>
    <w:rsid w:val="00FC5767"/>
    <w:rsid w:val="00FC5C3A"/>
    <w:rsid w:val="00FC5D29"/>
    <w:rsid w:val="00FC5FE8"/>
    <w:rsid w:val="00FC6082"/>
    <w:rsid w:val="00FC6793"/>
    <w:rsid w:val="00FC6F4C"/>
    <w:rsid w:val="00FC7BC1"/>
    <w:rsid w:val="00FC7DC2"/>
    <w:rsid w:val="00FD013A"/>
    <w:rsid w:val="00FD02B9"/>
    <w:rsid w:val="00FD1204"/>
    <w:rsid w:val="00FD14BF"/>
    <w:rsid w:val="00FD2061"/>
    <w:rsid w:val="00FD235C"/>
    <w:rsid w:val="00FD2A3B"/>
    <w:rsid w:val="00FD353E"/>
    <w:rsid w:val="00FD3632"/>
    <w:rsid w:val="00FD3995"/>
    <w:rsid w:val="00FD3B1A"/>
    <w:rsid w:val="00FD3BC7"/>
    <w:rsid w:val="00FD3EC4"/>
    <w:rsid w:val="00FD5091"/>
    <w:rsid w:val="00FD6003"/>
    <w:rsid w:val="00FD64EF"/>
    <w:rsid w:val="00FD724B"/>
    <w:rsid w:val="00FD7AE0"/>
    <w:rsid w:val="00FD7BF8"/>
    <w:rsid w:val="00FE005E"/>
    <w:rsid w:val="00FE084D"/>
    <w:rsid w:val="00FE0D33"/>
    <w:rsid w:val="00FE1997"/>
    <w:rsid w:val="00FE1D90"/>
    <w:rsid w:val="00FE25E5"/>
    <w:rsid w:val="00FE2D80"/>
    <w:rsid w:val="00FE4E21"/>
    <w:rsid w:val="00FE4EBB"/>
    <w:rsid w:val="00FE589A"/>
    <w:rsid w:val="00FE7707"/>
    <w:rsid w:val="00FE79BD"/>
    <w:rsid w:val="00FE7DD4"/>
    <w:rsid w:val="00FF1AC7"/>
    <w:rsid w:val="00FF2956"/>
    <w:rsid w:val="00FF3E29"/>
    <w:rsid w:val="00FF4304"/>
    <w:rsid w:val="00FF43D7"/>
    <w:rsid w:val="00FF4A54"/>
    <w:rsid w:val="00FF4BD7"/>
    <w:rsid w:val="00FF5115"/>
    <w:rsid w:val="00FF658F"/>
    <w:rsid w:val="00FF6F01"/>
    <w:rsid w:val="03AB1D6D"/>
    <w:rsid w:val="0487154D"/>
    <w:rsid w:val="04CFA929"/>
    <w:rsid w:val="053F96B6"/>
    <w:rsid w:val="06C5637F"/>
    <w:rsid w:val="06F67E2C"/>
    <w:rsid w:val="07D7D107"/>
    <w:rsid w:val="08100797"/>
    <w:rsid w:val="08DFAF50"/>
    <w:rsid w:val="0A2D4244"/>
    <w:rsid w:val="0ABC9A32"/>
    <w:rsid w:val="0D4283EF"/>
    <w:rsid w:val="0DFB7CEC"/>
    <w:rsid w:val="0F1C3A99"/>
    <w:rsid w:val="0F9DAFB9"/>
    <w:rsid w:val="131523B2"/>
    <w:rsid w:val="1407D8D4"/>
    <w:rsid w:val="141EB748"/>
    <w:rsid w:val="14D75D96"/>
    <w:rsid w:val="14E3F419"/>
    <w:rsid w:val="15492462"/>
    <w:rsid w:val="15D720F7"/>
    <w:rsid w:val="160CF8CD"/>
    <w:rsid w:val="17AB44C6"/>
    <w:rsid w:val="18D9A37D"/>
    <w:rsid w:val="198B8A0B"/>
    <w:rsid w:val="1B2656C4"/>
    <w:rsid w:val="1B4DBF9D"/>
    <w:rsid w:val="1CA7F58B"/>
    <w:rsid w:val="1DA43E2D"/>
    <w:rsid w:val="1DBC7596"/>
    <w:rsid w:val="1E254DF4"/>
    <w:rsid w:val="2051D719"/>
    <w:rsid w:val="20F3F959"/>
    <w:rsid w:val="20FE43D7"/>
    <w:rsid w:val="21B2A7A8"/>
    <w:rsid w:val="22AD18F8"/>
    <w:rsid w:val="232F5717"/>
    <w:rsid w:val="23BEC78A"/>
    <w:rsid w:val="244F56FC"/>
    <w:rsid w:val="250E9A2F"/>
    <w:rsid w:val="26BACA6B"/>
    <w:rsid w:val="26C55055"/>
    <w:rsid w:val="271B04B2"/>
    <w:rsid w:val="281B91ED"/>
    <w:rsid w:val="286690D1"/>
    <w:rsid w:val="28ED7A48"/>
    <w:rsid w:val="2B061275"/>
    <w:rsid w:val="2C0EFC81"/>
    <w:rsid w:val="2CABA200"/>
    <w:rsid w:val="2CBF3490"/>
    <w:rsid w:val="2D48F425"/>
    <w:rsid w:val="2FFEA271"/>
    <w:rsid w:val="2FFEF659"/>
    <w:rsid w:val="301F5D05"/>
    <w:rsid w:val="31B49362"/>
    <w:rsid w:val="33AF4C04"/>
    <w:rsid w:val="347D9D8C"/>
    <w:rsid w:val="34BD1241"/>
    <w:rsid w:val="361F0F8B"/>
    <w:rsid w:val="3648E28A"/>
    <w:rsid w:val="366CDD16"/>
    <w:rsid w:val="367224BB"/>
    <w:rsid w:val="367493AE"/>
    <w:rsid w:val="3862E89B"/>
    <w:rsid w:val="391247C8"/>
    <w:rsid w:val="39A3FCA1"/>
    <w:rsid w:val="3A959885"/>
    <w:rsid w:val="3AFD13ED"/>
    <w:rsid w:val="3C16E99E"/>
    <w:rsid w:val="3CA7D118"/>
    <w:rsid w:val="3D556F4E"/>
    <w:rsid w:val="3D80EAEB"/>
    <w:rsid w:val="3FE77623"/>
    <w:rsid w:val="42BF98C0"/>
    <w:rsid w:val="44015CC7"/>
    <w:rsid w:val="4462B29B"/>
    <w:rsid w:val="44C1E9D3"/>
    <w:rsid w:val="44E59591"/>
    <w:rsid w:val="464C2728"/>
    <w:rsid w:val="4736B482"/>
    <w:rsid w:val="4759A790"/>
    <w:rsid w:val="4762D883"/>
    <w:rsid w:val="47990866"/>
    <w:rsid w:val="48245C9E"/>
    <w:rsid w:val="4936D6C5"/>
    <w:rsid w:val="49568A5E"/>
    <w:rsid w:val="49AE99EF"/>
    <w:rsid w:val="49F05B10"/>
    <w:rsid w:val="4A8F769F"/>
    <w:rsid w:val="4BA180DB"/>
    <w:rsid w:val="4CCA2C80"/>
    <w:rsid w:val="4E58287C"/>
    <w:rsid w:val="4F95F432"/>
    <w:rsid w:val="50020C86"/>
    <w:rsid w:val="519D0E7E"/>
    <w:rsid w:val="51B7E3D3"/>
    <w:rsid w:val="521177C9"/>
    <w:rsid w:val="52EC96FD"/>
    <w:rsid w:val="543F544E"/>
    <w:rsid w:val="55325497"/>
    <w:rsid w:val="56D4975A"/>
    <w:rsid w:val="570082EB"/>
    <w:rsid w:val="584BE604"/>
    <w:rsid w:val="59F68839"/>
    <w:rsid w:val="5B37E69E"/>
    <w:rsid w:val="5DDEEED5"/>
    <w:rsid w:val="60075B7F"/>
    <w:rsid w:val="601E9FE3"/>
    <w:rsid w:val="60463112"/>
    <w:rsid w:val="608A267D"/>
    <w:rsid w:val="60BCA093"/>
    <w:rsid w:val="62B06499"/>
    <w:rsid w:val="6367129B"/>
    <w:rsid w:val="63FAF5CC"/>
    <w:rsid w:val="64656545"/>
    <w:rsid w:val="655FFFB9"/>
    <w:rsid w:val="65A98FB7"/>
    <w:rsid w:val="65E6B2B8"/>
    <w:rsid w:val="65FA7DA1"/>
    <w:rsid w:val="663CC15D"/>
    <w:rsid w:val="66A84E80"/>
    <w:rsid w:val="66D78743"/>
    <w:rsid w:val="676CB5F7"/>
    <w:rsid w:val="69232D43"/>
    <w:rsid w:val="69CD449E"/>
    <w:rsid w:val="6B0739CA"/>
    <w:rsid w:val="6B2B5618"/>
    <w:rsid w:val="6CFB741A"/>
    <w:rsid w:val="6FE9CD1F"/>
    <w:rsid w:val="70B96D06"/>
    <w:rsid w:val="71453DF5"/>
    <w:rsid w:val="71B9751A"/>
    <w:rsid w:val="71D0A3CD"/>
    <w:rsid w:val="73DBA618"/>
    <w:rsid w:val="73E0A176"/>
    <w:rsid w:val="74D1B1F9"/>
    <w:rsid w:val="756A1C4F"/>
    <w:rsid w:val="75B91CE0"/>
    <w:rsid w:val="762B4D1D"/>
    <w:rsid w:val="765066E3"/>
    <w:rsid w:val="778E6339"/>
    <w:rsid w:val="77A3674E"/>
    <w:rsid w:val="7863EDE3"/>
    <w:rsid w:val="78BE035F"/>
    <w:rsid w:val="78C89826"/>
    <w:rsid w:val="78EBC870"/>
    <w:rsid w:val="7B199615"/>
    <w:rsid w:val="7BE16BC8"/>
    <w:rsid w:val="7DE16B5D"/>
    <w:rsid w:val="7E29A34F"/>
    <w:rsid w:val="7E45EBA6"/>
    <w:rsid w:val="7F4C5ED3"/>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33121"/>
    <o:shapelayout v:ext="edit">
      <o:idmap v:ext="edit" data="1"/>
    </o:shapelayout>
  </w:shapeDefaults>
  <w:decimalSymbol w:val="."/>
  <w:listSeparator w:val=","/>
  <w14:docId w14:val="0A41A3D2"/>
  <w15:chartTrackingRefBased/>
  <w15:docId w15:val="{C317CB19-FB61-4CF1-8824-73BA2DDFE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58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uiPriority w:val="99"/>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uiPriority w:val="99"/>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311209289">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169418445">
          <w:marLeft w:val="1166"/>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351154568">
          <w:marLeft w:val="547"/>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27211799">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2030715294">
          <w:marLeft w:val="547"/>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719136411">
          <w:marLeft w:val="1166"/>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2016688412">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115756555">
          <w:marLeft w:val="1166"/>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79192055">
          <w:marLeft w:val="547"/>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203298936">
          <w:marLeft w:val="1166"/>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776407579">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91366573">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1031999981">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89663906">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1778138064">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290791659">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1582568301">
          <w:marLeft w:val="547"/>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488375292">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1002511033">
          <w:marLeft w:val="547"/>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36205883">
          <w:marLeft w:val="1166"/>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835606241">
          <w:marLeft w:val="547"/>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153450580">
          <w:marLeft w:val="1166"/>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1964725178">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5AIRPNAIUNRU-1830940522-16476</_dlc_DocId>
    <_dlc_DocIdUrl xmlns="71c5aaf6-e6ce-465b-b873-5148d2a4c105">
      <Url>https://nokia.sharepoint.com/sites/c5g/5gradio/_layouts/15/DocIdRedir.aspx?ID=5AIRPNAIUNRU-1830940522-16476</Url>
      <Description>5AIRPNAIUNRU-1830940522-16476</Description>
    </_dlc_DocIdUrl>
    <Information xmlns="3b34c8f0-1ef5-4d1e-bb66-517ce7fe7356" xsi:nil="true"/>
    <Associated_x0020_Task xmlns="3b34c8f0-1ef5-4d1e-bb66-517ce7fe7356" xsi:nil="true"/>
  </documentManagement>
</p:properties>
</file>

<file path=customXml/item5.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2.xml><?xml version="1.0" encoding="utf-8"?>
<ds:datastoreItem xmlns:ds="http://schemas.openxmlformats.org/officeDocument/2006/customXml" ds:itemID="{37292122-761A-4348-B48B-E971C051D381}">
  <ds:schemaRefs>
    <ds:schemaRef ds:uri="Microsoft.SharePoint.Taxonomy.ContentTypeSync"/>
  </ds:schemaRefs>
</ds:datastoreItem>
</file>

<file path=customXml/itemProps3.xml><?xml version="1.0" encoding="utf-8"?>
<ds:datastoreItem xmlns:ds="http://schemas.openxmlformats.org/officeDocument/2006/customXml" ds:itemID="{C9B8A30E-AAA0-4655-BC8B-27A0A6B66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7649F4-CCF0-414C-B812-3EC5B264B9BB}">
  <ds:schemaRefs>
    <ds:schemaRef ds:uri="http://purl.org/dc/elements/1.1/"/>
    <ds:schemaRef ds:uri="http://schemas.microsoft.com/office/2006/metadata/properties"/>
    <ds:schemaRef ds:uri="71c5aaf6-e6ce-465b-b873-5148d2a4c105"/>
    <ds:schemaRef ds:uri="95d2e41d-1f11-4347-bb1c-11d6a32975d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babf6ce-2443-438c-9946-ecc878e7654a"/>
    <ds:schemaRef ds:uri="3b34c8f0-1ef5-4d1e-bb66-517ce7fe7356"/>
    <ds:schemaRef ds:uri="http://www.w3.org/XML/1998/namespace"/>
    <ds:schemaRef ds:uri="http://purl.org/dc/dcmitype/"/>
  </ds:schemaRefs>
</ds:datastoreItem>
</file>

<file path=customXml/itemProps5.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6.xml><?xml version="1.0" encoding="utf-8"?>
<ds:datastoreItem xmlns:ds="http://schemas.openxmlformats.org/officeDocument/2006/customXml" ds:itemID="{1ACF8BCD-1586-4C66-B646-D16108657A5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26256</TotalTime>
  <Pages>24</Pages>
  <Words>10697</Words>
  <Characters>60978</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Nokia/NSB</dc:creator>
  <cp:keywords/>
  <dc:description/>
  <cp:lastModifiedBy>Filippo Tosato</cp:lastModifiedBy>
  <cp:revision>1490</cp:revision>
  <dcterms:created xsi:type="dcterms:W3CDTF">2021-01-18T11:55:00Z</dcterms:created>
  <dcterms:modified xsi:type="dcterms:W3CDTF">2022-08-12T15:28:00Z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e740459c-787f-4a84-b255-16633d822ffc</vt:lpwstr>
  </property>
</Properties>
</file>